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I. 1, 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ADDRESS AND GREETING.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by the will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1 Cor. i. 1, note.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Timothy our brother]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of Sosthenes, 1 Cor. i. 1; perhaps in</w:t>
        <w:br w:type="textWrapping"/>
        <w:t xml:space="preserve">this case with peculiar emphasis: see 1 Cor.</w:t>
        <w:br w:type="textWrapping"/>
        <w:t xml:space="preserve">iv. 17; 1 Tim. i. 2, 18; 2 Tim. ii. 1.</w:t>
        <w:br w:type="textWrapping"/>
        <w:t xml:space="preserve">On his being with Paul at this time, see</w:t>
        <w:br w:type="textWrapping"/>
        <w:t xml:space="preserve">Introd. to this Epistle, § ii. 4.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ith</w:t>
        <w:br w:type="textWrapping"/>
        <w:t xml:space="preserve">all the saints]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and the Epistle to</w:t>
        <w:br w:type="textWrapping"/>
        <w:t xml:space="preserve">the Galatians, were circular letters to all</w:t>
        <w:br w:type="textWrapping"/>
        <w:t xml:space="preserve">the believers in the respective countries:</w:t>
        <w:br w:type="textWrapping"/>
        <w:t xml:space="preserve">the variation of expression in the two</w:t>
        <w:br w:type="textWrapping"/>
        <w:t xml:space="preserve">eases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churches of Galatia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Gal.</w:t>
        <w:br w:type="textWrapping"/>
        <w:t xml:space="preserve">i. 2)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accounted for by the circumstance that the matter of this Epistle</w:t>
        <w:br w:type="textWrapping"/>
        <w:t xml:space="preserve">concerned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the church at Corinth,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indirectly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 saints in the province,—whereas that to the Galatians,</w:t>
        <w:br w:type="textWrapping"/>
        <w:t xml:space="preserve">being to correct deep-rooted Judaizing</w:t>
        <w:br w:type="textWrapping"/>
        <w:t xml:space="preserve">error, directly concerned 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Galatia.—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comprehended Hellas</w:t>
        <w:br w:type="textWrapping"/>
        <w:t xml:space="preserve">(Greece proper) and Peloponnesus (Morea);</w:t>
        <w:br w:type="textWrapping"/>
        <w:t xml:space="preserve">the province was so named by the Romans</w:t>
        <w:br w:type="textWrapping"/>
        <w:t xml:space="preserve">because they became possessed of them by</w:t>
        <w:br w:type="textWrapping"/>
        <w:t xml:space="preserve">subduing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Achæan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league. On the</w:t>
        <w:br w:type="textWrapping"/>
        <w:t xml:space="preserve">history of the province, see Acts xviii. 12</w:t>
        <w:br w:type="textWrapping"/>
        <w:t xml:space="preserve">and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3—11.]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THANKSGIVING FOR DELIVERANCE FROM GREAT DANGER OF HIS LIFE:–HIS ABILITY TO COMFORT OTHERS IN</w:t>
        <w:br w:type="textWrapping"/>
        <w:t xml:space="preserve">AFFLICTION. Commentators have endeavoured to assign a definite purpose to this</w:t>
        <w:br w:type="textWrapping"/>
        <w:t xml:space="preserve">opening of the Epistle.—De Wette thinks</w:t>
        <w:br w:type="textWrapping"/>
        <w:t xml:space="preserve">that Paul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definite purpose, except</w:t>
        <w:br w:type="textWrapping"/>
        <w:t xml:space="preserve">to pour out the thankfulness of his heart,</w:t>
        <w:br w:type="textWrapping"/>
        <w:t xml:space="preserve">and to begin by placing himself with his</w:t>
        <w:br w:type="textWrapping"/>
        <w:t xml:space="preserve">readers in a position of religious feeling</w:t>
        <w:br w:type="textWrapping"/>
        <w:t xml:space="preserve">and principle far above all discord and</w:t>
        <w:br w:type="textWrapping"/>
        <w:t xml:space="preserve">dissension. But I cannot agree with this.</w:t>
        <w:br w:type="textWrapping"/>
        <w:t xml:space="preserve">His purpose shews so plainly through the</w:t>
        <w:br w:type="textWrapping"/>
        <w:t xml:space="preserve">whole latter part of the chapter, that it is</w:t>
        <w:br w:type="textWrapping"/>
        <w:t xml:space="preserve">only consistent with verses 12—24 to find</w:t>
        <w:br w:type="textWrapping"/>
        <w:t xml:space="preserve">it beginning to be introduced here also.</w:t>
        <w:br w:type="textWrapping"/>
        <w:t xml:space="preserve">I believe that Chrysostom has given the right account: “The</w:t>
        <w:br w:type="textWrapping"/>
        <w:t xml:space="preserve">not coming annoyed and discomposed them,</w:t>
        <w:br w:type="textWrapping"/>
        <w:t xml:space="preserve">especially as he had promised he would</w:t>
        <w:br w:type="textWrapping"/>
        <w:t xml:space="preserve">come, but had spent all the time in Macedonia, and seemed to have preferred others</w:t>
        <w:br w:type="textWrapping"/>
        <w:t xml:space="preserve">to them. For this cause, knowing the</w:t>
        <w:br w:type="textWrapping"/>
        <w:t xml:space="preserve">feeling against him on this matter, he</w:t>
        <w:br w:type="textWrapping"/>
        <w:t xml:space="preserve">tells them the cause of his not coming.</w:t>
        <w:br w:type="textWrapping"/>
        <w:t xml:space="preserve">But he does not set it down plainly, nor</w:t>
        <w:br w:type="textWrapping"/>
        <w:t xml:space="preserve">does he say, ‘I know that I promised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FFP9sFSYt3FEw7GHDGWIfeoyg==">CgMxLjA4AHIhMVliVTl1X2FGYlVmLVFvR0FsZ2JXU3F3WWhWSlU2Z0Nf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