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thus, which is an allowable translation 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those things which I plan, do I plan</w:t>
        <w:br w:type="textWrapping"/>
        <w:t xml:space="preserve">after 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fleshly men do),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that</w:t>
        <w:br w:type="textWrapping"/>
        <w:t xml:space="preserve">my yea must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(at all events)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yea, and my</w:t>
        <w:br w:type="textWrapping"/>
        <w:t xml:space="preserve">nay nay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?’ i.e. as worldly men who perform their promise at all hazards, and</w:t>
        <w:br w:type="textWrapping"/>
        <w:t xml:space="preserve">whatever the consequences, whereas I am</w:t>
        <w:br w:type="textWrapping"/>
        <w:t xml:space="preserve">under the guidance of the Spirit, and can</w:t>
        <w:br w:type="textWrapping"/>
        <w:t xml:space="preserve">only journey whither He permits. But</w:t>
        <w:br w:type="textWrapping"/>
        <w:t xml:space="preserve">this explanation is directly against the</w:t>
        <w:br w:type="textWrapping"/>
        <w:t xml:space="preserve">next verse, where yea and nay is clearly</w:t>
        <w:br w:type="textWrapping"/>
        <w:t xml:space="preserve">parallel to yea yea, and nay nay, here, the</w:t>
        <w:br w:type="textWrapping"/>
        <w:t xml:space="preserve">words being repeated, as in Matt. v. 37,</w:t>
        <w:br w:type="textWrapping"/>
        <w:t xml:space="preserve">without altering the sense : and inconsistent</w:t>
        <w:br w:type="textWrapping"/>
        <w:t xml:space="preserve">with ver. 23 and ch. ii. 1, where he says</w:t>
        <w:br w:type="textWrapping"/>
        <w:t xml:space="preserve">that his alteration of plan arose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a desire to spare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 fickleness, you know, was not my habit in</w:t>
        <w:br w:type="textWrapping"/>
        <w:t xml:space="preserve">preaching to you.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is faithful,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e. as A. V. paraphrases,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God</w:t>
        <w:br w:type="textWrapping"/>
        <w:t xml:space="preserve">is true, or 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 a form of asseveration.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we preached,</w:t>
        <w:br w:type="textWrapping"/>
        <w:t xml:space="preserve">1 Cor. i.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 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inasmuch as the character of the doctrine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present and abiding.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been</w:t>
        <w:br w:type="textWrapping"/>
        <w:t xml:space="preserve">altered to the easier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‘was’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 and nay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(i, e. inconsistent with itself’)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Confirmation of the last verse,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affirming the same of the great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doctrine, as set before them by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and</w:t>
        <w:br w:type="textWrapping"/>
        <w:t xml:space="preserve">his colleagues.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prefixed for “solemnity, and to shew how unlikely fickleness or change is in Christ,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such as He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Compare 1 Sam xv.</w:t>
        <w:br w:type="textWrapping"/>
        <w:t xml:space="preserve">29,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Strength of Israel will not lie nor</w:t>
        <w:br w:type="textWrapping"/>
        <w:t xml:space="preserve">repent.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personal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meaning,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doctrine concerning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SELF is the centre and substance of all</w:t>
        <w:br w:type="textWrapping"/>
        <w:t xml:space="preserve">Christian preaching: see 1 Cor. i. 23, and</w:t>
        <w:br w:type="textWrapping"/>
        <w:t xml:space="preserve">note at ii.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Silvanus]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1 Pet. v.12;</w:t>
        <w:br w:type="textWrapping"/>
        <w:t xml:space="preserve">the same as Silas, see Acts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 and al.</w:t>
        <w:br w:type="textWrapping"/>
        <w:t xml:space="preserve">He names his companions, as shewing that</w:t>
        <w:br w:type="textWrapping"/>
        <w:t xml:space="preserve">neither was he inconsistent with himself,</w:t>
        <w:br w:type="textWrapping"/>
        <w:t xml:space="preserve">nor were they inconsistent with one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Christ was the same, whether preached</w:t>
        <w:br w:type="textWrapping"/>
        <w:t xml:space="preserve">by different persons, or by one person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different times.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is made yea in</w:t>
        <w:br w:type="textWrapping"/>
        <w:t xml:space="preserve">him]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 as preached, i. e. our preaching concerning Christ, is made yea, finds its</w:t>
        <w:br w:type="textWrapping"/>
        <w:t xml:space="preserve">reality, in Christ Himself. ‘Christ preached</w:t>
        <w:br w:type="textWrapping"/>
        <w:t xml:space="preserve">as the Son of God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 become yea in</w:t>
        <w:br w:type="textWrapping"/>
        <w:t xml:space="preserve">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i. e. has been affirmed and substantiated as verity by the agency of the Lord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For how many soever</w:t>
        <w:br w:type="textWrapping"/>
        <w:t xml:space="preserve">be the promises of God, in Him is the yea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affirmation and fulfilment of them all) 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also through Him is the Amen,</w:t>
        <w:br w:type="textWrapping"/>
        <w:t xml:space="preserve">for glory to God by 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Apostles’)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 reading I must refer to</w:t>
        <w:br w:type="textWrapping"/>
        <w:t xml:space="preserve">my Greek Test.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21, 22.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construction as in ch. v. 5, which in form is remarkably similar.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confirmeth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  <w:br w:type="textWrapping"/>
        <w:t xml:space="preserve">believing)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Christ. which anointed</w:t>
        <w:br w:type="textWrapping"/>
        <w:t xml:space="preserve">us,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 with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and,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refer to any anointing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Apostles only,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must be 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Apostles and Corinthians. “ Making us prophets, priests, and kings: for these three</w:t>
        <w:br w:type="textWrapping"/>
        <w:t xml:space="preserve">sorts of persons were anciently anointed.”</w:t>
        <w:br w:type="textWrapping"/>
        <w:t xml:space="preserve">Chrysostom.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sealing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</w:t>
        <w:br w:type="textWrapping"/>
        <w:t xml:space="preserve">cannot refer to the Apostles alone, nor is</w:t>
        <w:br w:type="textWrapping"/>
        <w:t xml:space="preserve">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vi. 27 any ground for such a reference,—but as in the other references, to</w:t>
        <w:br w:type="textWrapping"/>
        <w:t xml:space="preserve">all, sealed by the Holy Spirit to the day of</w:t>
        <w:br w:type="textWrapping"/>
        <w:t xml:space="preserve">redemption. 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gave...]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‘And assured us of the fact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sealing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Rom. viii. 16. 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earnest,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pledge or token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genitive of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SVTMjIpd9w2ep+C4zJf4NtAmWg==">AMUW2mU9Cjkc2KmmDNMRlcVMqasho1Y8vcnhbNqTGhmihjVn6vPCpZo9hDk9Bo/vRtauhK5CmZnv9QAynwgyAGqkXb8B8eT7rgce8FYiEt6mctIRRBufFOo=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