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apposition: the Spirit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token. The</w:t>
        <w:br w:type="textWrapping"/>
        <w:t xml:space="preserve">word in the original means the first deposit of purchase-money by which a bargain was ratified.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reason</w:t>
        <w:br w:type="textWrapping"/>
        <w:t xml:space="preserve">for not coming to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[i.e. against]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,—with that testimony against me if I fail in the truth.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spare 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out of a feeling</w:t>
        <w:br w:type="textWrapping"/>
        <w:t xml:space="preserve">of compassion for you.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forebore</w:t>
        <w:br w:type="textWrapping"/>
        <w:t xml:space="preserve">coming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longer 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viz.</w:t>
        <w:br w:type="textWrapping"/>
        <w:t xml:space="preserve">after the first time: see Introd. to 1 Cor.</w:t>
        <w:br w:type="textWrapping"/>
        <w:t xml:space="preserve">§v.6. The following verse seems to be added</w:t>
        <w:br w:type="textWrapping"/>
        <w:t xml:space="preserve">to remove any false inference which might</w:t>
        <w:br w:type="textWrapping"/>
        <w:t xml:space="preserve">have been drawn from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as seeming to assert an unreasonable degree of power over them. But why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</w:t>
        <w:br w:type="textWrapping"/>
        <w:t xml:space="preserve">your faith?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over them,</w:t>
        <w:br w:type="textWrapping"/>
        <w:t xml:space="preserve">but it was in matters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discipline, not of</w:t>
        <w:br w:type="textWrapping"/>
        <w:t xml:space="preserve">faith: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over matters of faith not even an</w:t>
        <w:br w:type="textWrapping"/>
        <w:t xml:space="preserve">Apostle has power, seeing it is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</w:t>
        <w:br w:type="textWrapping"/>
        <w:t xml:space="preserve">man’s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stands before God.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puts this strongly, that in matters</w:t>
        <w:br w:type="textWrapping"/>
        <w:t xml:space="preserve">of faith he is only a fellow-helper of their</w:t>
        <w:br w:type="textWrapping"/>
        <w:t xml:space="preserve">joy (the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joy in believing,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Rom. xv. 18),</w:t>
        <w:br w:type="textWrapping"/>
        <w:t xml:space="preserve">in order to shew them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department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apostolic power, and that, however exercised, it would not attempt to</w:t>
        <w:br w:type="textWrapping"/>
        <w:t xml:space="preserve">rule their faith, but only to secure to them,</w:t>
        <w:br w:type="textWrapping"/>
        <w:t xml:space="preserve">by purifying them, joy in believing. He</w:t>
        <w:br w:type="textWrapping"/>
        <w:t xml:space="preserve">proceeds to say, that it was the probable</w:t>
        <w:br w:type="textWrapping"/>
        <w:t xml:space="preserve">disturbance of this joy, which induced him</w:t>
        <w:br w:type="textWrapping"/>
        <w:t xml:space="preserve">to forego his visit.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1—4.]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 EXPLANATION OF THE REASON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POSTPONEMENT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VISIT.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to what follows: see reff.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 again to you in sorrow]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the</w:t>
        <w:br w:type="textWrapping"/>
        <w:t xml:space="preserve">only fair rendering of the words; implying,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former visit had been in</w:t>
        <w:br w:type="textWrapping"/>
        <w:t xml:space="preserve">grief.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Clearly the first visit, Acts xviii.</w:t>
        <w:br w:type="textWrapping"/>
        <w:t xml:space="preserve">1 ff., could not be thus described: we</w:t>
        <w:br w:type="textWrapping"/>
        <w:t xml:space="preserve">must therefore infer, that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intermediate</w:t>
        <w:br w:type="textWrapping"/>
        <w:t xml:space="preserve">unrecorded visit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been paid by him.</w:t>
        <w:br w:type="textWrapping"/>
        <w:t xml:space="preserve">On this subject, compare ch. xii. 14;</w:t>
        <w:br w:type="textWrapping"/>
        <w:t xml:space="preserve">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and notes: and see Introd. to 1 Cor.</w:t>
        <w:br w:type="textWrapping"/>
        <w:t xml:space="preserve">§ v.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sorrow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explained in vv.</w:t>
        <w:br w:type="textWrapping"/>
        <w:t xml:space="preserve">2,3 to mean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mutual grief.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‘I grieving</w:t>
        <w:br w:type="textWrapping"/>
        <w:t xml:space="preserve">you (ver. 2), and you grieving me’ (ver. 3):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St. Paul’s grief alone, nor grief alone</w:t>
        <w:br w:type="textWrapping"/>
        <w:t xml:space="preserve">inflicted on them by St. Paul.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For]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Reason why I would not come to you in</w:t>
        <w:br w:type="textWrapping"/>
        <w:t xml:space="preserve">grief: because I should have to grieve those</w:t>
        <w:br w:type="textWrapping"/>
        <w:t xml:space="preserve">who formed my proper material for thankfulness and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y.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a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culiar emphasis: ‘If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cause you grief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. 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implying, ‘there are who cause you sufficient.’</w:t>
        <w:br w:type="textWrapping"/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put in writing this same</w:t>
        <w:br w:type="textWrapping"/>
        <w:t xml:space="preserve">thing, viz.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deter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ver, 1: the announcement of my</w:t>
        <w:br w:type="textWrapping"/>
        <w:t xml:space="preserve">change of purpose in 1 Cor. xvi. 7, which</w:t>
        <w:br w:type="textWrapping"/>
        <w:t xml:space="preserve">had occasioned the charge of fickleness</w:t>
        <w:br w:type="textWrapping"/>
        <w:t xml:space="preserve">against him. See other supposed meanings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xifcUgoHw0HWJDTmP1dw35Yn6A==">CgMxLjA4AHIhMWNxZDY1dEZFdjFIRDhIdHdKeW1UZ3lCVTlMS2daTVpY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