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his ministration.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openness</w:t>
        <w:br w:type="textWrapping"/>
        <w:t xml:space="preserve">of speech]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“Tell me, towards whom?</w:t>
        <w:br w:type="textWrapping"/>
        <w:t xml:space="preserve">God, or the disciples? Clearly, towards</w:t>
        <w:br w:type="textWrapping"/>
        <w:t xml:space="preserve">you, under instruction as disciples. That</w:t>
        <w:br w:type="textWrapping"/>
        <w:t xml:space="preserve">is, we every where speak freely, concealing</w:t>
        <w:br w:type="textWrapping"/>
        <w:t xml:space="preserve">nothing, reserving nothing, suspecting nothing, but speaking out plainly: and we</w:t>
        <w:br w:type="textWrapping"/>
        <w:t xml:space="preserve">have no fear of dazzling your eyes, as Moses</w:t>
        <w:br w:type="textWrapping"/>
        <w:t xml:space="preserve">did those of the Jews.”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(place a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ail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face)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Moses placed a vail on his face,</w:t>
        <w:br w:type="textWrapping"/>
        <w:t xml:space="preserve">inorder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sons of Israel</w:t>
        <w:br w:type="textWrapping"/>
        <w:t xml:space="preserve">might not look stedfastly on the termination of that which was being done away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ver. 11, but spoken</w:t>
        <w:br w:type="textWrapping"/>
        <w:t xml:space="preserve">of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‘the glory of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ministra</w:t>
        <w:br w:type="textWrapping"/>
        <w:t xml:space="preserve">tion’).—A mistake has been made with</w:t>
        <w:br w:type="textWrapping"/>
        <w:t xml:space="preserve">regard to the history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Exod. xxxiv. 35,</w:t>
        <w:br w:type="textWrapping"/>
        <w:t xml:space="preserve">which has considerably obscured the understanding of this verse. It is commonly</w:t>
        <w:br w:type="textWrapping"/>
        <w:t xml:space="preserve">assumed, that, 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Israelites,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vail on his face;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is</w:t>
        <w:br w:type="textWrapping"/>
        <w:t xml:space="preserve">implied in our version—‘till Moses had</w:t>
        <w:br w:type="textWrapping"/>
        <w:t xml:space="preserve">done speaking with them, he put a vail on</w:t>
        <w:br w:type="textWrapping"/>
        <w:t xml:space="preserve">his face.” But the Hebrew and Septuagint</w:t>
        <w:br w:type="textWrapping"/>
        <w:t xml:space="preserve">ga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account: 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</w:t>
        <w:br w:type="textWrapping"/>
        <w:t xml:space="preserve">ceased speaking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put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vail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face.” He spoke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vail, with his face shining and glorified:—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 done speaking,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placed the vail on his face: and that,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afraid to look on him,</w:t>
        <w:br w:type="textWrapping"/>
        <w:t xml:space="preserve">but as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might not look on</w:t>
        <w:br w:type="textWrapping"/>
        <w:t xml:space="preserve">the end,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 fading,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that transitory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 they might only see it as long</w:t>
        <w:br w:type="textWrapping"/>
        <w:t xml:space="preserve">as it was the credential of his ministry, and</w:t>
        <w:br w:type="textWrapping"/>
        <w:t xml:space="preserve">then it might be withdrawn from their</w:t>
        <w:br w:type="textWrapping"/>
        <w:t xml:space="preserve">eyes. Thus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God’s will</w:t>
        <w:br w:type="textWrapping"/>
        <w:t xml:space="preserve">to then was not in openness of speech, but</w:t>
        <w:br w:type="textWrapping"/>
        <w:t xml:space="preserve">was interrupted and broken by intervals of</w:t>
        <w:br w:type="textWrapping"/>
        <w:t xml:space="preserve">concealment,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not. The opposition is twofold: (1)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unvailed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regards the</w:t>
        <w:br w:type="textWrapping"/>
        <w:t xml:space="preserve">mere fact of concealment in the one case,</w:t>
        <w:br w:type="textWrapping"/>
        <w:t xml:space="preserve">and openness in the other: (2) between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suspended by the vailing, that its end might not be seen, and</w:t>
        <w:br w:type="textWrapping"/>
        <w:t xml:space="preserve">that which proceeds from glory to glory,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termination.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common</w:t>
        <w:br w:type="textWrapping"/>
        <w:t xml:space="preserve">interpretation, Commentators have found</w:t>
        <w:br w:type="textWrapping"/>
        <w:t xml:space="preserve">an almost insuperable difficulty in the</w:t>
        <w:br w:type="textWrapping"/>
        <w:t xml:space="preserve">purpose here stated,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children of</w:t>
        <w:br w:type="textWrapping"/>
        <w:t xml:space="preserve">Israel might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usual escape from it has been to render it (see A.V.),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‘so that the Israelites could not,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ér. 7. But this is an ungrammatical rendering of the Greek. I may remark also,</w:t>
        <w:br w:type="textWrapping"/>
        <w:t xml:space="preserve">that the narrative in Exodus, the Septuagint version of which the Apostle here</w:t>
        <w:br w:type="textWrapping"/>
        <w:t xml:space="preserve">closely follows (see below on ver. 16),</w:t>
        <w:br w:type="textWrapping"/>
        <w:t xml:space="preserve">implies that the brightness of Moses’ face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not on that one occasion only,</w:t>
        <w:br w:type="textWrapping"/>
        <w:t xml:space="preserve">but throughout his whole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and the people.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</w:t>
        <w:br w:type="textWrapping"/>
        <w:t xml:space="preserve">he ceased speaking to them, he put on</w:t>
        <w:br w:type="textWrapping"/>
        <w:t xml:space="preserve">the vail: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whensoever he went in</w:t>
        <w:br w:type="textWrapping"/>
        <w:t xml:space="preserve">before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speak to Him,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removed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he came out,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spoken to the Israelites all that the Lord</w:t>
        <w:br w:type="textWrapping"/>
        <w:t xml:space="preserve">had commanded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during which speaking they saw that his face shone,—and</w:t>
        <w:br w:type="textWrapping"/>
        <w:t xml:space="preserve">after which speaking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again put on the</w:t>
        <w:br w:type="textWrapping"/>
        <w:t xml:space="preserve">vail.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the vail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symbol of</w:t>
        <w:br w:type="textWrapping"/>
        <w:t xml:space="preserve">concealment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transitoriness : the part</w:t>
        <w:br w:type="textWrapping"/>
        <w:t xml:space="preserve">revealed they might see: beyond that, they</w:t>
        <w:br w:type="textWrapping"/>
        <w:t xml:space="preserve">could not: the ministry was a broken, interrupted one; its end was wrapped in</w:t>
        <w:br w:type="textWrapping"/>
        <w:t xml:space="preserve">obscurity.—In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end of that</w:t>
        <w:br w:type="textWrapping"/>
        <w:t xml:space="preserve">which was being done away,”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 not</w:t>
        <w:br w:type="textWrapping"/>
        <w:t xml:space="preserve">think, as some Commentators have done,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(Rom. x. 4), any further than it</w:t>
        <w:br w:type="textWrapping"/>
        <w:t xml:space="preserve">may be hinted in the background that when</w:t>
        <w:br w:type="textWrapping"/>
        <w:t xml:space="preserve">the law came to an end, He appeared.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14—18.]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contrast is now made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IsRAEL, on whose</w:t>
        <w:br w:type="textWrapping"/>
        <w:t xml:space="preserve">heart this vail still is in the reading of the</w:t>
        <w:br w:type="textWrapping"/>
        <w:t xml:space="preserve">O.T., and 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(Christians),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with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uncovered face behold the glory of the Lord.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section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parenthetical. Before and</w:t>
        <w:br w:type="textWrapping"/>
        <w:t xml:space="preserve">after it,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subject: in it,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to whom the ministry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it serves to shew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two classes, and thus further</w:t>
        <w:br w:type="textWrapping"/>
        <w:t xml:space="preserve">to substantiate. the character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and. dom asserted of the Christian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understandings were hardened]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</w:t>
        <w:br w:type="textWrapping"/>
        <w:t xml:space="preserve">evidently refer, as well as what follows, not,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d5F1BCF46ie3Ccu4DirNCwpiKA==">AMUW2mVs/keDL6Inp/Nme6N6MyMVmUM6OTboJj3enXPzMuu+Bge2eUL2ALYxGBOvqA3gHvgprZcVgbzRpiqIuWvsUHDog9GyykvTGBvSEWgETEAu5CBDo7U=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