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here, signifies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labour 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for His sake. So also the verb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labour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Rom. xvi. 6, 12 (twice), Chrysostom and</w:t>
        <w:br w:type="textWrapping"/>
        <w:t xml:space="preserve">others interpret it of his manual work,</w:t>
        <w:br w:type="textWrapping"/>
        <w:t xml:space="preserve">1 Cor. iv. 12; but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23, where</w:t>
        <w:br w:type="textWrapping"/>
        <w:t xml:space="preserve">this can hardly be; it is most probable</w:t>
        <w:br w:type="textWrapping"/>
        <w:t xml:space="preserve">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weariness of his excessive apostolic labour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in his mind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watchings]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Chrysostom says, “During</w:t>
        <w:br w:type="textWrapping"/>
        <w:t xml:space="preserve">the nights in which he taught, or perhaps</w:t>
        <w:br w:type="textWrapping"/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 wrought with his hands also.” But</w:t>
        <w:br w:type="textWrapping"/>
        <w:t xml:space="preserve">I would rather believe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watchings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have been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watchings through anxiety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</w:t>
        <w:br w:type="textWrapping"/>
        <w:t xml:space="preserve">the churches.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fastings]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is</w:t>
        <w:br w:type="textWrapping"/>
        <w:t xml:space="preserve">generally taken to refer to involuntary</w:t>
        <w:br w:type="textWrapping"/>
        <w:t xml:space="preserve">hunger and thirst. But the word does</w:t>
        <w:br w:type="textWrapping"/>
        <w:t xml:space="preserve">not appear to be ever so used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in ch, xi.</w:t>
        <w:br w:type="textWrapping"/>
        <w:t xml:space="preserve">27,Paul himself distinguishes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fastings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from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hunger and thirst.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aning of fastings must therefore be retained.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nine preceding substa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tives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ver. 4) have expanded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now resume the main catalogue,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pureness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variously</w:t>
        <w:br w:type="textWrapping"/>
        <w:t xml:space="preserve">explained: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bodily chastity: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unselfishness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prefer to understand it to</w:t>
        <w:br w:type="textWrapping"/>
        <w:t xml:space="preserve">mean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general purity of 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,—unblameableness of life,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singleness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purpose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knowledge]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Gospel,</w:t>
        <w:br w:type="textWrapping"/>
        <w:t xml:space="preserve">in a high and singular degree; see 1 Cor.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kindness]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kind and considerate demeanour.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ly</w:t>
        <w:br w:type="textWrapping"/>
        <w:t xml:space="preserve">Ghost]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Power by Whom all these</w:t>
        <w:br w:type="textWrapping"/>
        <w:t xml:space="preserve">motives are wrought.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the word</w:t>
        <w:br w:type="textWrapping"/>
        <w:t xml:space="preserve">of truth]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taken by some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—‘in speaking, or teaching truth’—‘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discourse, the contents whereof were truth: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other (objective) sense is better, in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word of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the Gospel in which</w:t>
        <w:br w:type="textWrapping"/>
        <w:t xml:space="preserve">we labour.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power of God]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</w:t>
        <w:br w:type="textWrapping"/>
        <w:t xml:space="preserve">the Power spoken of ch. iv. 7,—the power</w:t>
        <w:br w:type="textWrapping"/>
        <w:t xml:space="preserve">manifested in every part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apostolic</w:t>
        <w:br w:type="textWrapping"/>
        <w:t xml:space="preserve">working,—not merely in miracles.</w:t>
        <w:br w:type="textWrapping"/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changed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first</w:t>
        <w:br w:type="textWrapping"/>
        <w:t xml:space="preserve">apparently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account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weapons: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armour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our present acceptance of it, means only the defensive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of the body, whereas this includes all the</w:t>
        <w:br w:type="textWrapping"/>
        <w:t xml:space="preserve">weapons, of offence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“They are</w:t>
        <w:br w:type="textWrapping"/>
        <w:t xml:space="preserve">the weapons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marking them more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instruments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then continued)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weapons of righteousness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belonging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furnished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righteousness which is of faith.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  <w:br w:type="textWrapping"/>
        <w:t xml:space="preserve">panoply,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 of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in the more</w:t>
        <w:br w:type="textWrapping"/>
        <w:t xml:space="preserve">particular specification of Eph. vi. 13—</w:t>
        <w:br w:type="textWrapping"/>
        <w:t xml:space="preserve">17, viz. the breastplate, is allotted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,—is 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assigned to it.—</w:t>
        <w:br w:type="textWrapping"/>
        <w:t xml:space="preserve">Some of the ancient Commentators understand by the word,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‘instruments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in</w:t>
        <w:br w:type="textWrapping"/>
        <w:t xml:space="preserve">Rom. vi. 13, and interpret these instr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ments to be,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situations and opportunities</w:t>
        <w:br w:type="textWrapping"/>
        <w:t xml:space="preserve">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whether prosperous,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hand,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adverse,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left: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other</w:t>
        <w:br w:type="textWrapping"/>
        <w:t xml:space="preserve">interpretation is in better accordance with</w:t>
        <w:br w:type="textWrapping"/>
        <w:t xml:space="preserve">the Apostle’s habit of comparison,—see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x. 4; Eph. vi. 13 ff.; 1 Thess. v. 8).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which are on the right and left: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e. encompassing and guarding the whole</w:t>
        <w:br w:type="textWrapping"/>
        <w:t xml:space="preserve">person. Most recent Commentators explain it, 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right-handed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,—i.e.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attack,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sword and spear,—and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left-handed,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i.e.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shield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the original</w:t>
        <w:br w:type="textWrapping"/>
        <w:t xml:space="preserve">seems to require the other interpretation.</w:t>
        <w:br w:type="textWrapping"/>
        <w:t xml:space="preserve">On the interpretation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prosperity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adversity,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Perhaps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instrumental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signification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need</w:t>
        <w:br w:type="textWrapping"/>
        <w:t xml:space="preserve">not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retained. The preposition,</w:t>
        <w:br w:type="textWrapping"/>
        <w:t xml:space="preserve">once adopted, is kept for the sake of</w:t>
        <w:br w:type="textWrapping"/>
        <w:t xml:space="preserve">parallelism, though with various shades of</w:t>
        <w:br w:type="textWrapping"/>
        <w:t xml:space="preserve">meaning. Here it points out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medium</w:t>
        <w:br w:type="textWrapping"/>
        <w:t xml:space="preserve">through which.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understood, these</w:t>
        <w:br w:type="textWrapping"/>
        <w:t xml:space="preserve">two pairs in ver. 8 will form an easy</w:t>
        <w:br w:type="textWrapping"/>
        <w:t xml:space="preserve">transition from instrumental, through medial, to the passive characteristics which</w:t>
        <w:br w:type="textWrapping"/>
        <w:t xml:space="preserve">follow. 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deceivers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speaking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passes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 repute.—In all these capacities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k9BnaO5gFt3YNclXlb9atR4+OA==">CgMxLjA4AHIhMUNZLWphUFcyTGw2Vmd6TUxGc25rZ3c0U3pIM0ZFd3da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