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former Epistle, is very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ed. If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wronged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had really referred to the severe punishment of the incestuous person,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the delivering him over to</w:t>
        <w:br w:type="textWrapping"/>
        <w:t xml:space="preserve">Satan,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defrauded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the power which</w:t>
        <w:br w:type="textWrapping"/>
        <w:t xml:space="preserve">Paul gained over them by this act of authority,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should have found more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press indication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text.</w:t>
        <w:br w:type="textWrapping"/>
        <w:t xml:space="preserve">But no allusion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made to</w:t>
        <w:br w:type="textWrapping"/>
        <w:t xml:space="preserve">the former Epistle; and therefore it is</w:t>
        <w:br w:type="textWrapping"/>
        <w:t xml:space="preserve">much better to understand the words generally of the time when he resided among</w:t>
        <w:br w:type="textWrapping"/>
        <w:t xml:space="preserve">them, “In how many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ways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history</w:t>
        <w:br w:type="textWrapping"/>
        <w:t xml:space="preserve">says nothing, may such ruining of others</w:t>
        <w:br w:type="textWrapping"/>
        <w:t xml:space="preserve">be laid to the charge of Paul? How easily</w:t>
        <w:br w:type="textWrapping"/>
        <w:t xml:space="preserve">might his severe visitation of sin, his zeal</w:t>
        <w:br w:type="textWrapping"/>
        <w:t xml:space="preserve">for eleemosynary collections, his habit of</w:t>
        <w:br w:type="textWrapping"/>
        <w:t xml:space="preserve">lodging with members of the churches, and</w:t>
        <w:br w:type="textWrapping"/>
        <w:t xml:space="preserve">the like, have been thus unfavourably characterized!” Meyer.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I do not say it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(ver. 2)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a condem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atory view, in a spirit of blame: there is</w:t>
        <w:br w:type="textWrapping"/>
        <w:t xml:space="preserve">no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expressed, nor</w:t>
        <w:br w:type="textWrapping"/>
        <w:t xml:space="preserve">should it be supplied. He means, ‘I do</w:t>
        <w:br w:type="textWrapping"/>
        <w:t xml:space="preserve">not say ver. 2 in any but a loving spirit’):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(and this shews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said before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ch. vi. 11 f. see note there),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</w:t>
        <w:br w:type="textWrapping"/>
        <w:t xml:space="preserve">are in our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was implied in</w:t>
        <w:br w:type="textWrapping"/>
        <w:t xml:space="preserve">ch, vi. 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die together and live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that I could die with you</w:t>
        <w:br w:type="textWrapping"/>
        <w:t xml:space="preserve">or live with you.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confidence,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leads to and justifies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boldness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here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A.V. after Chrysostom</w:t>
        <w:br w:type="textWrapping"/>
        <w:t xml:space="preserve">and others.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glorying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others,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speaking of them.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comfort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I have received), viz. that furnished by the 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lligence from you: though this is anticipating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follows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7, 9, I cannot but believe</w:t>
        <w:br w:type="textWrapping"/>
        <w:t xml:space="preserve">it to have been already before the Apostle’s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overf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</w:t>
        <w:br w:type="textWrapping"/>
        <w:t xml:space="preserve">made exceedingly to abound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Matt.</w:t>
        <w:br w:type="textWrapping"/>
        <w:t xml:space="preserve">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[the] joy;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in all our tribulation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preceding clauses.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tribulation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</w:t>
        <w:br w:type="textWrapping"/>
        <w:t xml:space="preserve">means is explained in the next verse.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intelligence received from</w:t>
        <w:br w:type="textWrapping"/>
        <w:t xml:space="preserve">them through Titus, and its comforting effect</w:t>
        <w:br w:type="textWrapping"/>
        <w:t xml:space="preserve">on the Apostle’s mind.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a</w:t>
        <w:br w:type="textWrapping"/>
        <w:t xml:space="preserve">reason for the mention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ribulation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indeed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connects with ch. ii. 12, 13, where</w:t>
        <w:br w:type="textWrapping"/>
        <w:t xml:space="preserve">he has spoken of the trouble which he had</w:t>
        <w:br w:type="textWrapping"/>
        <w:t xml:space="preserve">before leaving Troas.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  <w:t xml:space="preserve">also),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our coming to Macedonia, our</w:t>
        <w:br w:type="textWrapping"/>
        <w:t xml:space="preserve">flesh had no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a slight, but very</w:t>
        <w:br w:type="textWrapping"/>
        <w:t xml:space="preserve">slight distinction, from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had no rest in my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ii. 12. Titus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 now present,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that that source of inquietude was removed; but the outward ones, of tightings</w:t>
        <w:br w:type="textWrapping"/>
        <w:t xml:space="preserve">generating inward fears (but see below),</w:t>
        <w:br w:type="textWrapping"/>
        <w:t xml:space="preserve">yet remained. No further distinction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</w:t>
        <w:br w:type="textWrapping"/>
        <w:t xml:space="preserve">be drawn—for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evidently shew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must</w:t>
        <w:br w:type="textWrapping"/>
        <w:t xml:space="preserve">be taken in a wide sense);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without, fightings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omission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renders the</w:t>
        <w:br w:type="textWrapping"/>
        <w:t xml:space="preserve">description more graphic),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within, fears.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best, as St. Paul speaks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state of things</w:t>
        <w:br w:type="textWrapping"/>
        <w:t xml:space="preserve">without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personally, contentions with</w:t>
        <w:br w:type="textWrapping"/>
        <w:t xml:space="preserve">adversaries, either within or without the</w:t>
        <w:br w:type="textWrapping"/>
        <w:t xml:space="preserve">church,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within him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personally, fears, for ourselves, for others,</w:t>
        <w:br w:type="textWrapping"/>
        <w:t xml:space="preserve">or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 you might have received</w:t>
        <w:br w:type="textWrapping"/>
        <w:t xml:space="preserve">our letter.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finding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43T5SanuFHzAYKDk/rdWXCvgZA==">AMUW2mVlincf80PfCPvcuBhS0Rwmeu0RzSvDwvaiyl7YHgYGgOtxVvBlIeGQs8NwJEBRuPbW27rAIEzMXroeLUORFxjJC7M1OufN4TBpCFXYLEjgwGbUxos=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