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been alleged.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faith,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word, and knowledge]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both these, see 1 Cor. i. 5: for</w:t>
        <w:br w:type="textWrapping"/>
        <w:t xml:space="preserve">the latter, 1 Cor,. viii. 1.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all diligence,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because diligence may be manifold,</w:t>
        <w:br w:type="textWrapping"/>
        <w:t xml:space="preserve">even in a good sense.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emphatic here, although it is not in ver. 6: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grace also;’—other graces having been</w:t>
        <w:br w:type="textWrapping"/>
        <w:t xml:space="preserve">enumerated. Grotius remarks, “Paul was</w:t>
        <w:br w:type="textWrapping"/>
        <w:t xml:space="preserve">not ignorant of the rhetorical art of stirring</w:t>
        <w:br w:type="textWrapping"/>
        <w:t xml:space="preserve">the mind by praise.”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Lest his</w:t>
        <w:br w:type="textWrapping"/>
        <w:t xml:space="preserve">last words should be misunderstood, he explains the spirit in which they were said:</w:t>
        <w:br w:type="textWrapping"/>
        <w:t xml:space="preserve">not as a command, but by way of inducement, by mention of the earnestness of</w:t>
        <w:br w:type="textWrapping"/>
        <w:t xml:space="preserve">others, and to try the genuineness of their love.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means of]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 as A.V.,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  <w:br w:type="textWrapping"/>
        <w:t xml:space="preserve">occasion of,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which is an ungrammatical</w:t>
        <w:br w:type="textWrapping"/>
        <w:t xml:space="preserve">rendering of the original : he treats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zeal</w:t>
        <w:br w:type="textWrapping"/>
        <w:t xml:space="preserve">of others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the instrument by which,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</w:t>
        <w:br w:type="textWrapping"/>
        <w:t xml:space="preserve">the way of emulation, the effect was to be</w:t>
        <w:br w:type="textWrapping"/>
        <w:t xml:space="preserve">produced.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Explanation of ‘proving</w:t>
        <w:br w:type="textWrapping"/>
        <w:t xml:space="preserve">the sincerity of your love,</w:t>
        <w:br w:type="textWrapping"/>
        <w:t xml:space="preserve">by upholding</w:t>
        <w:br w:type="textWrapping"/>
        <w:t xml:space="preserve">His example in the matter. Whom we ought to resemble.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(act of) grace:—the beneficence.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that] consisting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this,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(literally).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being rich became poor: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—not merely by His renunciation of human riches during His life</w:t>
        <w:br w:type="textWrapping"/>
        <w:t xml:space="preserve">on earth, but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examination of His</w:t>
        <w:br w:type="textWrapping"/>
        <w:t xml:space="preserve">glory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(Phil. ii. 6, 7), when, as Athanasius</w:t>
        <w:br w:type="textWrapping"/>
        <w:t xml:space="preserve">says, “He took up into Himself our impoverished nature.”</w:t>
        <w:br w:type="textWrapping"/>
        <w:t xml:space="preserve">The stress is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  <w:br w:type="textWrapping"/>
        <w:t xml:space="preserve">your sakes,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raise the motive of gratitude the more effectually in them.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by His poverty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 efficient cause)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might become rich: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with the same</w:t>
        <w:br w:type="textWrapping"/>
        <w:t xml:space="preserve">wealth in which he was rich,—the kingdom</w:t>
        <w:br w:type="textWrapping"/>
        <w:t xml:space="preserve">and glory of Heaven, including all the</w:t>
        <w:br w:type="textWrapping"/>
        <w:t xml:space="preserve">blessings which He came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bestow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us.</w:t>
        <w:br w:type="textWrapping"/>
        <w:t xml:space="preserve">Chrysostom adds, “If thou dost not believe</w:t>
        <w:br w:type="textWrapping"/>
        <w:t xml:space="preserve">that poverty creates wealth, consider thy</w:t>
        <w:br w:type="textWrapping"/>
        <w:t xml:space="preserve">Master, and thou wilt doubt no longer.”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9 was parenthetic: he now resumes the proposition of ver. 8, that he did</w:t>
        <w:br w:type="textWrapping"/>
        <w:t xml:space="preserve">not speak by way of command....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I give my opinion in this matter,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stress</w:t>
        <w:br w:type="textWrapping"/>
        <w:t xml:space="preserve">being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opinion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distinguished from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command. “I give my judgment,”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rendered in the version of the Five Clergymen, is objectionable here, as conveying the</w:t>
        <w:br w:type="textWrapping"/>
        <w:t xml:space="preserve">very idea which the Apostle wishes to</w:t>
        <w:br w:type="textWrapping"/>
        <w:t xml:space="preserve">negative, that of an authoritative decisio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giving my opi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ion, and not commanding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expedient</w:t>
        <w:br w:type="textWrapping"/>
        <w:t xml:space="preserve">for you, seeing that 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(‘My giving my</w:t>
        <w:br w:type="textWrapping"/>
        <w:t xml:space="preserve">opinion, rather than commanding, is expedient for you, who have already shewn</w:t>
        <w:br w:type="textWrapping"/>
        <w:t xml:space="preserve">yourselves so willing.”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</w:t>
        <w:br w:type="textWrapping"/>
        <w:t xml:space="preserve">me would be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lowering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yon, and depreciation of your zeal)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began before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Macedonian churches, see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</w:t>
        <w:br w:type="textWrapping"/>
        <w:t xml:space="preserve">only the act, but also the mind 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act,</w:t>
        <w:br w:type="textWrapping"/>
        <w:t xml:space="preserve">from a year ago: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i.e., ‘not only were you</w:t>
        <w:br w:type="textWrapping"/>
        <w:t xml:space="preserve">before them in the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itself, but also in</w:t>
        <w:br w:type="textWrapping"/>
        <w:t xml:space="preserve">the will to do it.’—The sense has been</w:t>
        <w:br w:type="textWrapping"/>
        <w:t xml:space="preserve">missed by many of the Commentators, from</w:t>
        <w:br w:type="textWrapping"/>
        <w:t xml:space="preserve">not observing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comparison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implied, and</w:t>
        <w:br w:type="textWrapping"/>
        <w:t xml:space="preserve">applying it only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Corinthians 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beginning. In that case,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LZlSYXDGuCs5QcF/l4OYbDqSwg==">AMUW2mX+yXp3hhNM0QBjUGKq4XpJ+PGB/R9xt6F0YiUoOplFqEEEG1ANCaM3IWd1Kke+DiJo31OVmBbF14bIpz+J6qFhyUfhH4qk2ttzNgwSDwJReuTgL7E=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