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time, that Christians of inferior sanctity may</w:t>
        <w:br w:type="textWrapping"/>
        <w:t xml:space="preserve">be helped, even in another world, by the</w:t>
        <w:br w:type="textWrapping"/>
        <w:t xml:space="preserve">merits of the saints. And we may note</w:t>
        <w:br w:type="textWrapping"/>
        <w:t xml:space="preserve">the virtue of alms, which make a man</w:t>
        <w:br w:type="textWrapping"/>
        <w:t xml:space="preserve">partaker of the merits of him on whom</w:t>
        <w:br w:type="textWrapping"/>
        <w:t xml:space="preserve">they are conferred.”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there</w:t>
        <w:br w:type="textWrapping"/>
        <w:t xml:space="preserve">may be equality: as it 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according to the expression used in the</w:t>
        <w:br w:type="textWrapping"/>
        <w:t xml:space="preserve">Scripture history, of the gathering of</w:t>
        <w:br w:type="textWrapping"/>
        <w:t xml:space="preserve">the manna),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that (gathered) much did</w:t>
        <w:br w:type="textWrapping"/>
        <w:t xml:space="preserve">not exceed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measure prescribed by</w:t>
        <w:br w:type="textWrapping"/>
        <w:t xml:space="preserve">God);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(gathered) little did</w:t>
        <w:br w:type="textWrapping"/>
        <w:t xml:space="preserve">not fall short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it). The fact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equality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the only point brought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comparison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between the Israelites of old and</w:t>
        <w:br w:type="textWrapping"/>
        <w:t xml:space="preserve">Christians now, it is superfluous to enquire</w:t>
        <w:br w:type="textWrapping"/>
        <w:t xml:space="preserve">minutely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equality was wrought</w:t>
        <w:br w:type="textWrapping"/>
        <w:t xml:space="preserve">among the Israelites. The quotation is</w:t>
        <w:br w:type="textWrapping"/>
        <w:t xml:space="preserve">presumed by the Apostle to be familiar to</w:t>
        <w:br w:type="textWrapping"/>
        <w:t xml:space="preserve">his readers.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16—24.]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Titus and two other brethren</w:t>
        <w:br w:type="textWrapping"/>
        <w:t xml:space="preserve">whom Paul had commissioned to complete</w:t>
        <w:br w:type="textWrapping"/>
        <w:t xml:space="preserve">the collection.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sense is</w:t>
        <w:br w:type="textWrapping"/>
        <w:t xml:space="preserve">taken up from ver. 6.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same,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</w:t>
        <w:br w:type="textWrapping"/>
        <w:t xml:space="preserve">as I have in my heart.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</w:t>
        <w:br w:type="textWrapping"/>
        <w:t xml:space="preserve">of this: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Titus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received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Paul’s</w:t>
        <w:br w:type="textWrapping"/>
        <w:t xml:space="preserve">exhortation to go to them (said, to shew his</w:t>
        <w:br w:type="textWrapping"/>
        <w:t xml:space="preserve">subordination,—or perhaps to authenticate</w:t>
        <w:br w:type="textWrapping"/>
        <w:t xml:space="preserve">his authorization by the Apostle), but in</w:t>
        <w:br w:type="textWrapping"/>
        <w:t xml:space="preserve">reality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 ready to go, to need any</w:t>
        <w:br w:type="textWrapping"/>
        <w:t xml:space="preserve">exhortation: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 forth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past tense, indicating things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have passed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the letter is received)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his own accord to them.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18—21.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Commendation of a brother sent with</w:t>
        <w:br w:type="textWrapping"/>
        <w:t xml:space="preserve">Titus.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the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surely</w:t>
        <w:br w:type="textWrapping"/>
        <w:t xml:space="preserve">be, as some Commentators have understood,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brother of Titus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the deli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 nature of the mission would require</w:t>
        <w:br w:type="textWrapping"/>
        <w:t xml:space="preserve">that there should be at least no family</w:t>
        <w:br w:type="textWrapping"/>
        <w:t xml:space="preserve">connexion between those sent to fulfil it.</w:t>
        <w:br w:type="textWrapping"/>
        <w:t xml:space="preserve">This and the other are called in ver. 23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were unquestionably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usual sense.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</w:t>
        <w:br w:type="textWrapping"/>
        <w:t xml:space="preserve">this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know not. Chrysostom and</w:t>
        <w:br w:type="textWrapping"/>
        <w:t xml:space="preserve">others suppose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Barnabas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meant:</w:t>
        <w:br w:type="textWrapping"/>
        <w:t xml:space="preserve">but there is no historical ground for this,</w:t>
        <w:br w:type="textWrapping"/>
        <w:t xml:space="preserve">and we can hardly suppose him put under</w:t>
        <w:br w:type="textWrapping"/>
        <w:t xml:space="preserve">Titus. Others suppose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Silas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to whom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 objection would also apply: besides</w:t>
        <w:br w:type="textWrapping"/>
        <w:t xml:space="preserve">that he was well known to the Corinthians,</w:t>
        <w:br w:type="textWrapping"/>
        <w:t xml:space="preserve">and therefore would not need this recommendation. Origen, Jerome, and others,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:—and of these, all before Grotius</w:t>
        <w:br w:type="textWrapping"/>
        <w:t xml:space="preserve">(who pointed out the mistake; which however I see lately reproduced in Mr. Birks’s</w:t>
        <w:br w:type="textWrapping"/>
        <w:t xml:space="preserve">Horæ Apostolicæ, p. 242 f.) suppose the</w:t>
        <w:br w:type="textWrapping"/>
        <w:t xml:space="preserve">words,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“whose praise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Gospel,”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refer</w:t>
        <w:br w:type="textWrapping"/>
        <w:t xml:space="preserve">to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he wrote;—but this is</w:t>
        <w:br w:type="textWrapping"/>
        <w:t xml:space="preserve">altogether without proof, as is the assumption by others 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may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Trophimus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(Acts xx. 4) accompanied Paul into Asia, and (xxi. 29)</w:t>
        <w:br w:type="textWrapping"/>
        <w:t xml:space="preserve">to Jerusalem: so De Wette and Wieseler.</w:t>
        <w:br w:type="textWrapping"/>
        <w:t xml:space="preserve">If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 praise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matter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Gospel is throughout all</w:t>
        <w:br w:type="textWrapping"/>
        <w:t xml:space="preserve">the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to be compared with any</w:t>
        <w:br w:type="textWrapping"/>
        <w:t xml:space="preserve">similar eulogium, that of Gaius in Rom.</w:t>
        <w:br w:type="textWrapping"/>
        <w:t xml:space="preserve">xvi. 23, seems to correspond most nearly: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Gaius, mine host and [the host] of the</w:t>
        <w:br w:type="textWrapping"/>
        <w:t xml:space="preserve">whole church: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resident at</w:t>
        <w:br w:type="textWrapping"/>
        <w:t xml:space="preserve">Corinth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1 Cor. i. 14. A Gai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a</w:t>
        <w:br w:type="textWrapping"/>
        <w:t xml:space="preserve">Macedonian, is mentioned Acts xix. 29, as</w:t>
        <w:br w:type="textWrapping"/>
        <w:t xml:space="preserve">one of the fellow-travellers of Paul, as here,</w:t>
        <w:br w:type="textWrapping"/>
        <w:t xml:space="preserve">together with Aristarchus, which latter we</w:t>
        <w:br w:type="textWrapping"/>
        <w:t xml:space="preserve">know accompanied him to Jerusalem (but</w:t>
        <w:br w:type="textWrapping"/>
        <w:t xml:space="preserve">see below on ch. ix. 4).—It must then rest</w:t>
        <w:br w:type="textWrapping"/>
        <w:t xml:space="preserve">in uncertainty.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Parenthetical (see</w:t>
        <w:br w:type="textWrapping"/>
        <w:t xml:space="preserve">on ver. 20) adding to his general commendation a particular qualification for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ZopDmVlimU0mdUC9LCiHnS2F1w==">AMUW2mU/Vvhe6gl2lGj+5gBcHc6BWXhBlKmJAWbamSins8BjiPCEbQjdLD9p6W4FYg57AN/c5FCWU8i3Si0mNYXpgoglz0w6Jmqla+6lTklHJJdp5fNx16U=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