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hip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wrecks).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28.]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 passes from particulars, omitting others which might have</w:t>
        <w:br w:type="textWrapping"/>
        <w:t xml:space="preserve">been specified, to the weight of apostolic</w:t>
        <w:br w:type="textWrapping"/>
        <w:t xml:space="preserve">care and sympathy which was on him.—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Not to mention those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afflictions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which</w:t>
        <w:br w:type="textWrapping"/>
        <w:t xml:space="preserve">are besides (these),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 A.V.,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things</w:t>
        <w:br w:type="textWrapping"/>
        <w:t xml:space="preserve">that are witho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’—a meaning which the</w:t>
        <w:br w:type="textWrapping"/>
        <w:t xml:space="preserve">original word never has),—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my care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</w:t>
        <w:br w:type="textWrapping"/>
        <w:t xml:space="preserve">original word may mean either ‘delay,’</w:t>
        <w:br w:type="textWrapping"/>
        <w:t xml:space="preserve">‘hindrance,’ or ‘care,’ ‘attention,’ ‘matter</w:t>
        <w:br w:type="textWrapping"/>
        <w:t xml:space="preserve">of earnest thought’)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day by day,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(viz.)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my anxiety for all the churches.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29.]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“Care implies sympathy: so that the</w:t>
        <w:br w:type="textWrapping"/>
        <w:t xml:space="preserve">minister of Christ takes on him the feelings</w:t>
        <w:br w:type="textWrapping"/>
        <w:t xml:space="preserve">of all, puts on the person of all, that he</w:t>
        <w:br w:type="textWrapping"/>
        <w:t xml:space="preserve">may accommodate himself to all.” Calvin,</w:t>
        <w:br w:type="textWrapping"/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weakness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spoken of may be in</w:t>
        <w:br w:type="textWrapping"/>
        <w:t xml:space="preserve">various ways; in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faith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Rom. xiv. 1 al.,</w:t>
        <w:br w:type="textWrapping"/>
        <w:t xml:space="preserve">or in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purpose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or in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courage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that of the</w:t>
        <w:br w:type="textWrapping"/>
        <w:t xml:space="preserve">Apostle, see 1 Cor. ix. 22, was a sympathetic weakness, a leaning to the same infirmity for the weak brother’s sake, but</w:t>
        <w:br w:type="textWrapping"/>
        <w:t xml:space="preserve">also a veritable trouble in himself on the</w:t>
        <w:br w:type="textWrapping"/>
        <w:t xml:space="preserve">weak brother’s account.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myself]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the former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there was no emphasis:</w:t>
        <w:br w:type="textWrapping"/>
        <w:t xml:space="preserve">on this one, there is: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because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that case</w:t>
        <w:br w:type="textWrapping"/>
        <w:t xml:space="preserve">he was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suffering w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weak: here</w:t>
        <w:br w:type="textWrapping"/>
        <w:t xml:space="preserve">he stands between the offender and the</w:t>
        <w:br w:type="textWrapping"/>
        <w:t xml:space="preserve">offended; indignant at the one, sympathizing with the other.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burn not]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—with zeal, or with indignation.</w:t>
        <w:br w:type="textWrapping"/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30.]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partly refers back to what has passed</w:t>
        <w:br w:type="textWrapping"/>
        <w:t xml:space="preserve">since ver. 23.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infirmity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not being</w:t>
        <w:br w:type="textWrapping"/>
        <w:t xml:space="preserve">mentioned in a different connexion in ver.</w:t>
        <w:br w:type="textWrapping"/>
        <w:t xml:space="preserve">29, but that of ver. 21, to which all since</w:t>
        <w:br w:type="textWrapping"/>
        <w:t xml:space="preserve">has applied. But the words are not without a forward reference likewise. He will</w:t>
        <w:br w:type="textWrapping"/>
        <w:t xml:space="preserve">boast of his weaknesses—of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those things</w:t>
        <w:br w:type="textWrapping"/>
        <w:t xml:space="preserve">which made him appear mean and contemptible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the eyes of his adversaries.</w:t>
        <w:br w:type="textWrapping"/>
        <w:t xml:space="preserve">He is about 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adduce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 instance of escape</w:t>
        <w:br w:type="textWrapping"/>
        <w:t xml:space="preserve">from danger, of which this is eminently</w:t>
        <w:br w:type="textWrapping"/>
        <w:t xml:space="preserve">the case: he might be scoffed at 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one</w:t>
        <w:br w:type="textWrapping"/>
        <w:t xml:space="preserve">borne in a basket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or the like—but he is</w:t>
        <w:br w:type="textWrapping"/>
        <w:t xml:space="preserve">carried on in his fervency of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lf-renunciation amidst his apparent self-celebration,</w:t>
        <w:br w:type="textWrapping"/>
        <w:t xml:space="preserve">and he will even cast before his enemies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contemptible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antecedents of his career,</w:t>
        <w:br w:type="textWrapping"/>
        <w:t xml:space="preserve">boasting in being despised, if only for what</w:t>
        <w:br w:type="textWrapping"/>
        <w:t xml:space="preserve">Christ had done in him. The asseveration</w:t>
        <w:br w:type="textWrapping"/>
        <w:t xml:space="preserve">in ver. 81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 applied to the whole, but.</w:t>
        <w:br w:type="textWrapping"/>
        <w:t xml:space="preserve">Lhad rather view it as connected with the</w:t>
        <w:br w:type="textWrapping"/>
        <w:t xml:space="preserve">strange history about to be related:—‘I</w:t>
        <w:br w:type="textWrapping"/>
        <w:t xml:space="preserve">will glory in my weaknesses—yea, and I</w:t>
        <w:br w:type="textWrapping"/>
        <w:t xml:space="preserve">will yet more abase myself—God knows</w:t>
        <w:br w:type="textWrapping"/>
        <w:t xml:space="preserve">that I am telling sober truth—&amp;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.’ If the</w:t>
        <w:br w:type="textWrapping"/>
        <w:t xml:space="preserve">solemnity of the asseveration seem out of</w:t>
        <w:br w:type="textWrapping"/>
        <w:t xml:space="preserve">proportion to the incident, the fervid and</w:t>
        <w:br w:type="textWrapping"/>
        <w:t xml:space="preserve">impassioned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character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whole passage</w:t>
        <w:br w:type="textWrapping"/>
        <w:t xml:space="preserve">must be taken into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account.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2, 33.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On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fact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historical difficulty,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</w:t>
        <w:br w:type="textWrapping"/>
        <w:t xml:space="preserve">note, Acts ix. 23, 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{32}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governor]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title</w:t>
        <w:br w:type="textWrapping"/>
        <w:t xml:space="preserve">is literally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Ethnarch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who appears to have</w:t>
        <w:br w:type="textWrapping"/>
        <w:t xml:space="preserve">been a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Prefect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stationed there by the</w:t>
        <w:br w:type="textWrapping"/>
        <w:t xml:space="preserve">Arabian king. The title appears to have</w:t>
        <w:br w:type="textWrapping"/>
        <w:t xml:space="preserve">been variously used.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in my Greek</w:t>
        <w:br w:type="textWrapping"/>
        <w:t xml:space="preserve">Test. {33} The basket here spoken of probably was a “rope-basket,” a net.</w:t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CHAP.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XII. 1—10.]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He proceeds to speak</w:t>
        <w:br w:type="textWrapping"/>
        <w:t xml:space="preserve">of visions and revelations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vouchsafed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to</w:t>
        <w:br w:type="textWrapping"/>
        <w:t xml:space="preserve">him, and relates one such, of which, however, he will not boast, except in as far 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9lMwiR2h/Mup/tpymKl7xKj1fA==">CgMxLjA4AHIhMW9lWll0M3FxMWxVQkY5WmcyUGhJN1BFMmRhbVN4Rnhx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