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interpretation, for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of God towards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 be rather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</w:t>
        <w:br w:type="textWrapping"/>
        <w:t xml:space="preserve">the source of the apostolic energy indicated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shall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.—I have taken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shall</w:t>
        <w:br w:type="textWrapping"/>
        <w:t xml:space="preserve">live,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context plainly requires, figuratively: but many Commentators take it</w:t>
        <w:br w:type="textWrapping"/>
        <w:t xml:space="preserve">literally,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resurrection)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“You</w:t>
        <w:br w:type="textWrapping"/>
        <w:t xml:space="preserve">want to prove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speaking in me:—if</w:t>
        <w:br w:type="textWrapping"/>
        <w:t xml:space="preserve">you necessitate this proof, it will be given.</w:t>
        <w:br w:type="textWrapping"/>
        <w:t xml:space="preserve">But I will tell you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whom rather to prove,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Prove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there let your attention be concentrated, if you will apply tests.”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whether ye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 at least</w:t>
        <w:br w:type="textWrapping"/>
        <w:t xml:space="preserve">not as we now take that word, as subjunctive). ‘Whether you maintain your</w:t>
        <w:br w:type="textWrapping"/>
        <w:t xml:space="preserve">Christian place and stauding in Christ,</w:t>
        <w:br w:type="textWrapping"/>
        <w:t xml:space="preserve">which will be shewn by the power of Christ’s</w:t>
        <w:br w:type="textWrapping"/>
        <w:t xml:space="preserve">spirit present and energizing among you.’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reprobates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literally,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abiding the</w:t>
        <w:br w:type="textWrapping"/>
        <w:t xml:space="preserve">proof,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worthless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,—i.e. in this case, ‘mere</w:t>
        <w:br w:type="textWrapping"/>
        <w:t xml:space="preserve">pretended Christians.’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(however it may fall out with your proof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yourselves)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hope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 perhaps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etter, expect)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shall know that we are not worth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(unable to abide the proof to which you</w:t>
        <w:br w:type="textWrapping"/>
        <w:t xml:space="preserve">put us. The verse is said threateningly:</w:t>
        <w:br w:type="textWrapping"/>
        <w:t xml:space="preserve">if you wish for a proof to be given by my</w:t>
        <w:br w:type="textWrapping"/>
        <w:t xml:space="preserve">power to punish, it shall not be wanting).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Yet he prays God rather that</w:t>
        <w:br w:type="textWrapping"/>
        <w:t xml:space="preserve">they may require no such demonstration of</w:t>
        <w:br w:type="textWrapping"/>
        <w:t xml:space="preserve">his apostolic power, even though he lose in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reputation by it.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that we should</w:t>
        <w:br w:type="textWrapping"/>
        <w:t xml:space="preserve">appear....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purpose of this</w:t>
        <w:br w:type="textWrapping"/>
        <w:t xml:space="preserve">my prayer is not to gain any repute by</w:t>
        <w:br w:type="textWrapping"/>
        <w:t xml:space="preserve">your Christian graces, but that you may be</w:t>
        <w:br w:type="textWrapping"/>
        <w:t xml:space="preserve">highly endowed with them, and (if it so</w:t>
        <w:br w:type="textWrapping"/>
        <w:t xml:space="preserve">happen) we may be as of no repute in the</w:t>
        <w:br w:type="textWrapping"/>
        <w:t xml:space="preserve">judgment of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your good conduct</w:t>
        <w:br w:type="textWrapping"/>
        <w:t xml:space="preserve">tending to the non-exercise and so to the</w:t>
        <w:br w:type="textWrapping"/>
        <w:t xml:space="preserve">depreciation of our Apostolic power.’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For we have no power against the</w:t>
        <w:br w:type="textWrapping"/>
        <w:t xml:space="preserve">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the Gospel,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facts,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Chrysostom and others.—‘If you walk in</w:t>
        <w:br w:type="textWrapping"/>
        <w:t xml:space="preserve">the truth, we shall be at one with you, and</w:t>
        <w:br w:type="textWrapping"/>
        <w:t xml:space="preserve">so have no opportunity of shewing our</w:t>
        <w:br w:type="textWrapping"/>
        <w:t xml:space="preserve">power’),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(only)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 behalf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furtherance of the cause and spread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confirmation of ver. 8</w:t>
        <w:br w:type="textWrapping"/>
        <w:t xml:space="preserve">by the still stronger assertion, WHEREIN</w:t>
        <w:br w:type="textWrapping"/>
        <w:t xml:space="preserve">his joy consists, and for what he prays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joy is, when we are 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(have no</w:t>
        <w:br w:type="textWrapping"/>
        <w:t xml:space="preserve">opportunity for shewing our power in punishment),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ye are mighty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Christian</w:t>
        <w:br w:type="textWrapping"/>
        <w:t xml:space="preserve">graces, and requiring no exercise of our</w:t>
        <w:br w:type="textWrapping"/>
        <w:t xml:space="preserve">authority)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that the state of the</w:t>
        <w:br w:type="textWrapping"/>
        <w:t xml:space="preserve">case may be as just mentioned)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also</w:t>
        <w:br w:type="textWrapping"/>
        <w:t xml:space="preserve">pray for, viz. your perfection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(generally,—</w:t>
        <w:br w:type="textWrapping"/>
        <w:t xml:space="preserve">in all good things).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</w:t>
        <w:br w:type="textWrapping"/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‘because I wish and pray for</w:t>
        <w:br w:type="textWrapping"/>
        <w:t xml:space="preserve">your perfection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Epistle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“For I wish,” says</w:t>
        <w:br w:type="textWrapping"/>
        <w:t xml:space="preserve">Chrysostom, “that my sharpness should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qDHsnk1oy2DxODCD3bPjwhY4FQ==">AMUW2mXQZnK1OcDNC8Emf42p1EYycMYm9g4d+qgEXeY7+eW+Dcs6SwZ4+ijxUtVRWKX18Btg6CWWX7yy40fXBqhsjtupy8JWKopIMaO3DqXad9m3kBIo3pE=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