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Rom. i. 4, 5.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these brethren</w:t>
        <w:br w:type="textWrapping"/>
        <w:t xml:space="preserve">were, may best be inferred by the Apostle’s</w:t>
        <w:br w:type="textWrapping"/>
        <w:t xml:space="preserve">usage in the addresses of other Epistles,</w:t>
        <w:br w:type="textWrapping"/>
        <w:t xml:space="preserve">where we have.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Sosthenes our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(1 Cor. i. 1),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Timothy our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(2 Cor. i.1. Col.i.1. Philem. 1). They</w:t>
        <w:br w:type="textWrapping"/>
        <w:t xml:space="preserve">were his colleagues in the work of the</w:t>
        <w:br w:type="textWrapping"/>
        <w:t xml:space="preserve">Gospel, his companions in travel, and the</w:t>
        <w:br w:type="textWrapping"/>
        <w:t xml:space="preserve">like (not all the members of the church</w:t>
        <w:br w:type="textWrapping"/>
        <w:t xml:space="preserve">where he was, who would hardly be specified as being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,—besides that</w:t>
        <w:br w:type="textWrapping"/>
        <w:t xml:space="preserve">such an address would be unprecedented):</w:t>
        <w:br w:type="textWrapping"/>
        <w:t xml:space="preserve">and their unanimity is here stated, to</w:t>
        <w:br w:type="textWrapping"/>
        <w:t xml:space="preserve">shew that he was not alone in his doctrines but, joined by all the brethren who</w:t>
        <w:br w:type="textWrapping"/>
        <w:t xml:space="preserve">were present. At the same time the word</w:t>
        <w:br w:type="textWrapping"/>
        <w:t xml:space="preserve">all would seem to imply that just now</w:t>
        <w:br w:type="textWrapping"/>
        <w:t xml:space="preserve">he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  <w:br w:type="textWrapping"/>
        <w:t xml:space="preserve">him. But we cannot draw any inference</w:t>
        <w:br w:type="textWrapping"/>
        <w:t xml:space="preserve">from this as to the date of our Epistle:</w:t>
        <w:br w:type="textWrapping"/>
        <w:t xml:space="preserve">for we do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were his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anions on many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At Ephesus,</w:t>
        <w:br w:type="textWrapping"/>
        <w:t xml:space="preserve">where probably it was written, we hear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of Gaius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Aristar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(Acts xix.</w:t>
        <w:br w:type="textWrapping"/>
        <w:t xml:space="preserve">29), but we cannot say that there were not</w:t>
        <w:br w:type="textWrapping"/>
        <w:t xml:space="preserve">others: in all likelihood, several more of</w:t>
        <w:br w:type="textWrapping"/>
        <w:t xml:space="preserve">those mentioned Acts xx. 4, were with him.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 churches]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princi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cities of Galatia were Pess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nus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Ancỹra: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this plural seems to imply more than</w:t>
        <w:br w:type="textWrapping"/>
        <w:t xml:space="preserve">two such churches. See 1 Cor. xvi. 1, and</w:t>
        <w:br w:type="textWrapping"/>
        <w:t xml:space="preserve">Acts xvi. 6; xviii. 23. That we have here</w:t>
        <w:br w:type="textWrapping"/>
        <w:t xml:space="preserve">barely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without any honourable</w:t>
        <w:br w:type="textWrapping"/>
        <w:t xml:space="preserve">adjunct (as in 1 Cor., 2 Cor., 1 Thess.,</w:t>
        <w:br w:type="textWrapping"/>
        <w:t xml:space="preserve">2 Thess., &amp;c.), must be explained, with</w:t>
        <w:br w:type="textWrapping"/>
        <w:t xml:space="preserve">Chrysostom: “Behold his pervading indignation: for he saith not ‘To the Beloved,’</w:t>
        <w:br w:type="textWrapping"/>
        <w:t xml:space="preserve">nor ‘to the sanctified, but only ‘to the</w:t>
        <w:br w:type="textWrapping"/>
        <w:t xml:space="preserve">churches,”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introductory note</w:t>
        <w:br w:type="textWrapping"/>
        <w:t xml:space="preserve">on Rom. i. 1—7.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thus, by</w:t>
        <w:br w:type="textWrapping"/>
        <w:t xml:space="preserve">the way, reminds the Galatians, who</w:t>
        <w:br w:type="textWrapping"/>
        <w:t xml:space="preserve">wished to return to the bondage of the law,</w:t>
        <w:br w:type="textWrapping"/>
        <w:t xml:space="preserve">of the great object of the Atonement, which</w:t>
        <w:br w:type="textWrapping"/>
        <w:t xml:space="preserve">they had forgotten. Ch. iii. 13 is but a</w:t>
        <w:br w:type="textWrapping"/>
        <w:t xml:space="preserve">re-statement, in more precise terms, of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who gave himself]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as an offering,</w:t>
        <w:br w:type="textWrapping"/>
        <w:t xml:space="preserve">unto death: an expression only found in the</w:t>
        <w:br w:type="textWrapping"/>
        <w:t xml:space="preserve">New Test., here and in the Pastoral Epistles.</w:t>
        <w:br w:type="textWrapping"/>
        <w:t xml:space="preserve">Several such expressions, confined to these</w:t>
        <w:br w:type="textWrapping"/>
        <w:t xml:space="preserve">writings, will occur: see the inference,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Pastoral Epistles, §1.32,</w:t>
        <w:br w:type="textWrapping"/>
        <w:t xml:space="preserve">note.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present evil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state of things; and make us citizens</w:t>
        <w:br w:type="textWrapping"/>
        <w:t xml:space="preserve">and inheritors of a better age or world, that.</w:t>
        <w:br w:type="textWrapping"/>
        <w:t xml:space="preserve">which is to come.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</w:t>
        <w:br w:type="textWrapping"/>
        <w:t xml:space="preserve">will]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this, (1) not according to our</w:t>
        <w:br w:type="textWrapping"/>
        <w:t xml:space="preserve">own plan in proportion to our legal obedience or any quality in us, but according</w:t>
        <w:br w:type="textWrapping"/>
        <w:t xml:space="preserve">to the Father’s sovereign will, the prime</w:t>
        <w:br w:type="textWrapping"/>
        <w:t xml:space="preserve">standard of all the process of redemption:</w:t>
        <w:br w:type="textWrapping"/>
        <w:t xml:space="preserve">and (2) not so that we may trifle with such</w:t>
        <w:br w:type="textWrapping"/>
        <w:t xml:space="preserve">rescuing purpose of Christ by mixing it</w:t>
        <w:br w:type="textWrapping"/>
        <w:t xml:space="preserve">with other schemes and fancies, seeing that</w:t>
        <w:br w:type="textWrapping"/>
        <w:t xml:space="preserve">it is according to a procedure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  <w:t xml:space="preserve">Him, who doeth all things after the counsel</w:t>
        <w:br w:type="textWrapping"/>
        <w:t xml:space="preserve">of His own will. And this, not as the</w:t>
        <w:br w:type="textWrapping"/>
        <w:t xml:space="preserve">Jord merely of His works, but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bound to us in the ties of closest</w:t>
        <w:br w:type="textWrapping"/>
        <w:t xml:space="preserve">love—for our good, as well as to fulfil</w:t>
        <w:br w:type="textWrapping"/>
        <w:t xml:space="preserve">His own eternal purpose.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to</w:t>
        <w:br w:type="textWrapping"/>
        <w:t xml:space="preserve">whom be the glory]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on other occasions,</w:t>
        <w:br w:type="textWrapping"/>
        <w:t xml:space="preserve">when speaking of the wonderful things of</w:t>
        <w:br w:type="textWrapping"/>
        <w:t xml:space="preserve">God, St. Paul adds a doxology.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ivil</w:t>
        <w:br w:type="textWrapping"/>
        <w:t xml:space="preserve">life,” says Luther, “when we speak of the</w:t>
        <w:br w:type="textWrapping"/>
        <w:t xml:space="preserve">names of kings or princes, we do it with a</w:t>
        <w:br w:type="textWrapping"/>
        <w:t xml:space="preserve">submissive gesture, reverence, and genuflexion; much more, when we speak of God,</w:t>
        <w:br w:type="textWrapping"/>
        <w:t xml:space="preserve">ought we to bend the knee of the heart.”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glory,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‘the glory which is</w:t>
        <w:br w:type="textWrapping"/>
        <w:t xml:space="preserve">His,’—the article is probably inserted for</w:t>
        <w:br w:type="textWrapping"/>
        <w:t xml:space="preserve">solemnity.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ever and ever]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 ages of the ages;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 on</w:t>
        <w:br w:type="textWrapping"/>
        <w:t xml:space="preserve">Eph. iii. 21.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6—10.]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ANNOUNCEMENT OF THE OCCASION OF THE EPISTLE, IN HIS AMAZEMENT AT THEIR SPEEDY FALLING AWAY</w:t>
        <w:br w:type="textWrapping"/>
        <w:t xml:space="preserve">FROM THE GOSPEL. ASSERTION OF THAT</w:t>
        <w:br w:type="textWrapping"/>
        <w:t xml:space="preserve">GOSPEL’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EXCLUSIVE CLAIM TO THEIR</w:t>
        <w:br w:type="textWrapping"/>
        <w:t xml:space="preserve">ADHESION, AS PREACHED BY HIM WHO</w:t>
        <w:br w:type="textWrapping"/>
        <w:t xml:space="preserve">SERVED GOD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lG+D8Qur7yeDgG4LOgQ37IrK6A==">AMUW2mVMcAYaRidaeS44w/bKKSy7EeVc4rPAEP15w9vsP802czNHSPzmk8NOYHdEQ6+uyAzq7tmrWhW1wUAo1Gej5NpwYbrUEhAot9K2tfbCn/UZUoUWqTo=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