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“Christ’s Gospel,’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Gospel of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relating to, preaching) Christ. The context only can determine in such expressions whether the genitive is subjective</w:t>
        <w:br w:type="textWrapping"/>
        <w:t xml:space="preserve">or objective.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matter</w:t>
        <w:br w:type="textWrapping"/>
        <w:t xml:space="preserve">who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trouble you,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though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usually,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Paul.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but perhaps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on account of</w:t>
        <w:br w:type="textWrapping"/>
        <w:t xml:space="preserve">what was said in ver. 2, “a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ll the brethren</w:t>
        <w:br w:type="textWrapping"/>
        <w:t xml:space="preserve">which are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or an angel from</w:t>
        <w:br w:type="textWrapping"/>
        <w:t xml:space="preserve">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(introduced here as the highest</w:t>
        <w:br w:type="textWrapping"/>
        <w:t xml:space="preserve">possible authority, next to a divine Person:</w:t>
        <w:br w:type="textWrapping"/>
        <w:t xml:space="preserve">even were this possible, were the highest</w:t>
        <w:br w:type="textWrapping"/>
        <w:t xml:space="preserve">rank of created beings to furnish the</w:t>
        <w:br w:type="textWrapping"/>
        <w:t xml:space="preserve">preacher,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1 Cor. xiii. 1. Perhaps</w:t>
        <w:br w:type="textWrapping"/>
        <w:t xml:space="preserve">also, as Chrysostom says, there is a reference to the new teachers having sheltered</w:t>
        <w:br w:type="textWrapping"/>
        <w:t xml:space="preserve">themselves under the names of the great</w:t>
        <w:br w:type="textWrapping"/>
        <w:t xml:space="preserve">Apostles),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evangelize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</w:t>
        <w:br w:type="textWrapping"/>
        <w:t xml:space="preserve">impossible to preserve in English the form</w:t>
        <w:br w:type="textWrapping"/>
        <w:t xml:space="preserve">of this word, and in it the reference back</w:t>
        <w:br w:type="textWrapping"/>
        <w:t xml:space="preserve">to vv. 6,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 any gospel other than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nor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‘besides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but indicating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‘beyond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 the sense of</w:t>
        <w:br w:type="textWrapping"/>
        <w:t xml:space="preserve">overstepping the limit into a new region,</w:t>
        <w:br w:type="textWrapping"/>
        <w:t xml:space="preserve">i.e. it points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specific difference.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preposition is important here, as it has</w:t>
        <w:br w:type="textWrapping"/>
        <w:t xml:space="preserve">been pressed by Protestants in the sense of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Roman Catholic tradition,</w:t>
        <w:br w:type="textWrapping"/>
        <w:t xml:space="preserve">and in consequence maintained by the latter</w:t>
        <w:br w:type="textWrapping"/>
        <w:t xml:space="preserve">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fact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ludes both)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what we 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(evangelized)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you, let him be accursed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 reference to ecclesiastical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  <w:t xml:space="preserve">note, Rom. ix. 3, and compare ch. v. 10).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 have said before (referring,</w:t>
        <w:br w:type="textWrapping"/>
        <w:t xml:space="preserve">not to ver. 8; for the word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naturally,</w:t>
        <w:br w:type="textWrapping"/>
        <w:t xml:space="preserve">as in 2 Cor.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[so too 1 Thess. iv. 6],</w:t>
        <w:br w:type="textWrapping"/>
        <w:t xml:space="preserve">relates to something said on a former occasion,—but to what he had said during</w:t>
        <w:br w:type="textWrapping"/>
        <w:t xml:space="preserve">his presence with them: see a similar</w:t>
        <w:br w:type="textWrapping"/>
        <w:t xml:space="preserve">reference, ch. v. 3, 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 also now say</w:t>
        <w:br w:type="textWrapping"/>
        <w:t xml:space="preserve">again,—If any one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longer now a</w:t>
        <w:br w:type="textWrapping"/>
        <w:t xml:space="preserve">supposition, but an assumption of the fact)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 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(evangelizing you),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another gospel)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than that which ye</w:t>
        <w:br w:type="textWrapping"/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be accursed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(accounting for,</w:t>
        <w:br w:type="textWrapping"/>
        <w:t xml:space="preserve">and by so doing, softening, the seeming</w:t>
        <w:br w:type="textWrapping"/>
        <w:t xml:space="preserve">harshness of the last saying, by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which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I 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up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last verse, having here</w:t>
        <w:br w:type="textWrapping"/>
        <w:t xml:space="preserve">the principal emphasis on it,—‘in saying</w:t>
        <w:br w:type="textWrapping"/>
        <w:t xml:space="preserve">this,’—‘in what I have just said;’ ‘is this</w:t>
        <w:br w:type="textWrapping"/>
        <w:t xml:space="preserve">like an example of men-pleasing?’)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persuading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(seeking to win over to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Cor.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3; 2 Cor. v. 12)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(am I</w:t>
        <w:br w:type="textWrapping"/>
        <w:t xml:space="preserve">conciliating)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God? or do I seek to please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somewhat wider expression than</w:t>
        <w:br w:type="textWrapping"/>
        <w:t xml:space="preserve">the other, embracing his whole course of</w:t>
        <w:br w:type="textWrapping"/>
        <w:t xml:space="preserve">procedure)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 (Nay) if I any longer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(implying that such is the course of the world</w:t>
        <w:br w:type="textWrapping"/>
        <w:t xml:space="preserve">before conversion to Christ; not necessa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ily referring back to the time before his</w:t>
        <w:br w:type="textWrapping"/>
        <w:t xml:space="preserve">own conversion, any more than that is</w:t>
        <w:br w:type="textWrapping"/>
        <w:t xml:space="preserve">contained by implication in the words, but</w:t>
        <w:br w:type="textWrapping"/>
        <w:t xml:space="preserve">rather perhaps to the accumulated enormity of his being, after all he had gone</w:t>
        <w:br w:type="textWrapping"/>
        <w:t xml:space="preserve">through, a man-pleaser)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pleasing men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(either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‘seeking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please men:’ so</w:t>
        <w:br w:type="textWrapping"/>
        <w:t xml:space="preserve">that the fact, of being well-pleasing to men,</w:t>
        <w:br w:type="textWrapping"/>
        <w:t xml:space="preserve">does not come into question; or (2) ‘if I</w:t>
        <w:br w:type="textWrapping"/>
        <w:t xml:space="preserve">were popular with men:’ the original will</w:t>
        <w:br w:type="textWrapping"/>
        <w:t xml:space="preserve">bear both),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were not the servant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II. 21.]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APOLOGETIC PART OF THE EPISTLE;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consisting</w:t>
        <w:br w:type="textWrapping"/>
        <w:t xml:space="preserve">in an historical defence of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HUP6+YJzfSctE2kn4g/HWcmd3g==">CgMxLjA4AHIhMVExa2FaRzcxQU5rY2VFWmJlcTZOVlppZWFZTkxLMGtu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