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Galatians: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Gentiles in</w:t>
        <w:br w:type="textWrapping"/>
        <w:t xml:space="preserve">general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fact was so,—the Galatians</w:t>
        <w:br w:type="textWrapping"/>
        <w:t xml:space="preserve">specially, not being in his mind at the</w:t>
        <w:br w:type="textWrapping"/>
        <w:t xml:space="preserve">time: it is only one of those cases where,</w:t>
        <w:br w:type="textWrapping"/>
        <w:t xml:space="preserve">especially if a rhetorical purpose is to be</w:t>
        <w:br w:type="textWrapping"/>
        <w:t xml:space="preserve">served, we apply home to the particular</w:t>
        <w:br w:type="textWrapping"/>
        <w:t xml:space="preserve">what, as matter of fact, it only shares as</w:t>
        <w:br w:type="textWrapping"/>
        <w:t xml:space="preserve">included in the general).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returns to his sojourn in Jerusalem, and</w:t>
        <w:br w:type="textWrapping"/>
        <w:t xml:space="preserve">his intercourse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 seemed to</w:t>
        <w:br w:type="textWrapping"/>
        <w:t xml:space="preserve">be somewhat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who seemed</w:t>
        <w:br w:type="textWrapping"/>
        <w:t xml:space="preserve">to be somewhat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subjective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 believe themselves to be something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 or objective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 have the</w:t>
        <w:br w:type="textWrapping"/>
        <w:t xml:space="preserve">estimation of being something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’). The</w:t>
        <w:br w:type="textWrapping"/>
        <w:t xml:space="preserve">latter is obviously the meaning here.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respecteth no man’s person]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wish to form all my judgments according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rule—which is that of strict</w:t>
        <w:br w:type="textWrapping"/>
        <w:t xml:space="preserve">unbiassed justice.’ See Eph. vi. 9.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they...imparted nothing unto 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I, at my first conversion, did not impart</w:t>
        <w:br w:type="textWrapping"/>
        <w:t xml:space="preserve">it to flesh and blood, so they now imparted nothing to me: we were independent the one of the other. The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‘added’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(A.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conference added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  <w:br w:type="textWrapping"/>
        <w:t xml:space="preserve">is not justified by the usage of the word.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only did they impart</w:t>
        <w:br w:type="textWrapping"/>
        <w:t xml:space="preserve">nothing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but, on the contrary,</w:t>
        <w:br w:type="textWrapping"/>
        <w:t xml:space="preserve">they gave in their adhesion to the course</w:t>
        <w:br w:type="textWrapping"/>
        <w:t xml:space="preserve">which I and Barnabas had been (independently) pursuing. “In what did this</w:t>
        <w:br w:type="textWrapping"/>
        <w:t xml:space="preserve">opposition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contrary’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course) consist?</w:t>
        <w:br w:type="textWrapping"/>
        <w:t xml:space="preserve">Apparently in this, that instead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ening the hands of Paul, they left him to</w:t>
        <w:br w:type="textWrapping"/>
        <w:t xml:space="preserve">fight his own battle [practically: but they</w:t>
        <w:br w:type="textWrapping"/>
        <w:t xml:space="preserve">added the weight of their approval]. They</w:t>
        <w:br w:type="textWrapping"/>
        <w:t xml:space="preserve">said, ‘Take your own course: preach the</w:t>
        <w:br w:type="textWrapping"/>
        <w:t xml:space="preserve">Gospel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Gentiles,</w:t>
        <w:br w:type="textWrapping"/>
        <w:t xml:space="preserve">and we will preach the Gospel of the</w:t>
        <w:br w:type="textWrapping"/>
        <w:t xml:space="preserve">circumcision to Jews.’” Jowett.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</w:t>
        <w:br w:type="textWrapping"/>
        <w:t xml:space="preserve">they saw,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by the communication mentioned ver. 2, coupled with the now manifest results of his preaching among the</w:t>
        <w:br w:type="textWrapping"/>
        <w:t xml:space="preserve">Gentiles. Compare Acts xv. 12. The</w:t>
        <w:br w:type="textWrapping"/>
        <w:t xml:space="preserve">word intrusted has the emphasis: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</w:t>
        <w:br w:type="textWrapping"/>
        <w:t xml:space="preserve">saw that I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state</w:t>
        <w:br w:type="textWrapping"/>
        <w:t xml:space="preserve">being one still abiding)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INTRUSTED with</w:t>
        <w:br w:type="textWrapping"/>
        <w:t xml:space="preserve">the gospel of the uncircumcision, as Peter</w:t>
        <w:br w:type="textWrapping"/>
        <w:t xml:space="preserve">with that of the circumcision;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</w:t>
        <w:br w:type="textWrapping"/>
        <w:t xml:space="preserve">they had only to accede to the appointment of God. Peter was not the Apostle</w:t>
        <w:br w:type="textWrapping"/>
        <w:t xml:space="preserve">of the circumcision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he had opened</w:t>
        <w:br w:type="textWrapping"/>
        <w:t xml:space="preserve">the door to the Gentiles (Acts x., to which</w:t>
        <w:br w:type="textWrapping"/>
        <w:t xml:space="preserve">Peter himself refers in Acts xv. 7), but</w:t>
        <w:br w:type="textWrapping"/>
        <w:t xml:space="preserve">in the ultimate assignment of the apostolic work, he wrought less among the</w:t>
        <w:br w:type="textWrapping"/>
        <w:t xml:space="preserve">Gentiles and more among the Jews than</w:t>
        <w:br w:type="textWrapping"/>
        <w:t xml:space="preserve">Paul: see 1 Pet. i. 1, and note. But</w:t>
        <w:br w:type="textWrapping"/>
        <w:t xml:space="preserve">his own Epistles are sufficient testimonies</w:t>
        <w:br w:type="textWrapping"/>
        <w:t xml:space="preserve">that, in his hands at least, the Gospel</w:t>
        <w:br w:type="textWrapping"/>
        <w:t xml:space="preserve">of the circumcision did not differ in any</w:t>
        <w:br w:type="textWrapping"/>
        <w:t xml:space="preserve">essential point from that of the uncircumcision.—Compare, as an interesting trait</w:t>
        <w:br w:type="textWrapping"/>
        <w:t xml:space="preserve">on the other side, Col. iv. 11.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Parenthetic explanation of this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intrusted.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wrought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applies to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signs following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which the Lord</w:t>
        <w:br w:type="textWrapping"/>
        <w:t xml:space="preserve">accompanied His word spoken by them,</w:t>
        <w:br w:type="textWrapping"/>
        <w:t xml:space="preserve">and to the power with which they spoke</w:t>
        <w:br w:type="textWrapping"/>
        <w:t xml:space="preserve">that word. The agent in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Father: see 1 Cor. xii. 6;</w:t>
        <w:br w:type="textWrapping"/>
        <w:t xml:space="preserve">Phil.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13; 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 15, 16.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 apostleship]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</w:t>
        <w:br w:type="textWrapping"/>
        <w:t xml:space="preserve">a view to,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resumes the narrative after the parenthesis.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FI50e9KRN3bQrm7QtxK2hsJcg==">CgMxLjA4AHIhMVlCeFNCQ3FlVlhGRHRwRUhUU1RXTzlka0RZODgxYm9y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