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hardly have waited for the prompting of others to pronounce his condemnation of him. I therefore prefer the former: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was [self] convicted: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convicted</w:t>
        <w:br w:type="textWrapping"/>
        <w:t xml:space="preserve">of inconsistency by his conduct.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certain men from James have</w:t>
        <w:br w:type="textWrapping"/>
        <w:t xml:space="preserve">been softened by some Commentators into</w:t>
        <w:br w:type="textWrapping"/>
        <w:t xml:space="preserve">persons who merely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gave themselves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from James, or who merely came from</w:t>
        <w:br w:type="textWrapping"/>
        <w:t xml:space="preserve">Jerusalem where James presided. But the</w:t>
        <w:br w:type="textWrapping"/>
        <w:t xml:space="preserve">candid reader will I think at once recognize in the words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James:</w:t>
        <w:br w:type="textWrapping"/>
        <w:t xml:space="preserve">and will find no difficulty in believing that</w:t>
        <w:br w:type="textWrapping"/>
        <w:t xml:space="preserve">that Apostle, even after the decision of the</w:t>
        <w:br w:type="textWrapping"/>
        <w:t xml:space="preserve">council regarding the Gentile converts, may</w:t>
        <w:br w:type="textWrapping"/>
        <w:t xml:space="preserve">have retained (characteristically, see his</w:t>
        <w:br w:type="textWrapping"/>
        <w:t xml:space="preserve">recommendation to St. Paul, in Acts xxi.</w:t>
        <w:br w:type="textWrapping"/>
        <w:t xml:space="preserve">18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his strict view of the duties of Jewish</w:t>
        <w:br w:type="textWrapping"/>
        <w:t xml:space="preserve">converts,—for that is perhaps all that the</w:t>
        <w:br w:type="textWrapping"/>
        <w:t xml:space="preserve">present passage requires. And this mission may have been for the very purpose</w:t>
        <w:br w:type="textWrapping"/>
        <w:t xml:space="preserve">of admonishing the Jewish converts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obligations, from which the Gentiles</w:t>
        <w:br w:type="textWrapping"/>
        <w:t xml:space="preserve">were free. Thus we have no occasion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assume that James 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in the council been</w:t>
        <w:br w:type="textWrapping"/>
        <w:t xml:space="preserve">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-persuaded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earnestness and</w:t>
        <w:br w:type="textWrapping"/>
        <w:t xml:space="preserve">eloquence of Paul, and had afterwards</w:t>
        <w:br w:type="textWrapping"/>
        <w:t xml:space="preserve">undergone a reaction: for his course will be</w:t>
        <w:br w:type="textWrapping"/>
        <w:t xml:space="preserve">consistent throughout. And my view seems</w:t>
        <w:br w:type="textWrapping"/>
        <w:t xml:space="preserve">to me to be confirmed by his own words,</w:t>
        <w:br w:type="textWrapping"/>
        <w:t xml:space="preserve">Acts xv. 19, where the emphatic 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which from among the Gentiles</w:t>
        <w:br w:type="textWrapping"/>
        <w:t xml:space="preserve">are turning unto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tacitly implies,</w:t>
        <w:br w:type="textWrapping"/>
        <w:t xml:space="preserve">that the Jews would be bound as before.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ate with the Gentiles]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 had</w:t>
        <w:br w:type="textWrapping"/>
        <w:t xml:space="preserve">done, Acts x., on the prompting of a heavenly</w:t>
        <w:br w:type="textWrapping"/>
        <w:t xml:space="preserve">vision ; and himself defended it, Acts xi. See</w:t>
        <w:br w:type="textWrapping"/>
        <w:t xml:space="preserve">below.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withdrew and separated</w:t>
        <w:br w:type="textWrapping"/>
        <w:t xml:space="preserve">himself]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original expresses that there</w:t>
        <w:br w:type="textWrapping"/>
        <w:t xml:space="preserve">were more cases than one where he did</w:t>
        <w:br w:type="textWrapping"/>
        <w:t xml:space="preserve">this: it was the course he took.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fearing</w:t>
        <w:br w:type="textWrapping"/>
        <w:t xml:space="preserve">them which were of the circumcision]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whole incident is remarkably characteristic of Peter—ever the first to recognize, and the first to draw back from, great</w:t>
        <w:br w:type="textWrapping"/>
        <w:t xml:space="preserve">principles and truths.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joined in his</w:t>
        <w:br w:type="textWrapping"/>
        <w:t xml:space="preserve">hypocrisy]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is not (as De Wette</w:t>
        <w:br w:type="textWrapping"/>
        <w:t xml:space="preserve">says) too strong a one to describe their</w:t>
        <w:br w:type="textWrapping"/>
        <w:t xml:space="preserve">conduct. They were aware of the liberty</w:t>
        <w:br w:type="textWrapping"/>
        <w:t xml:space="preserve">in Christ which allowed them to eat with</w:t>
        <w:br w:type="textWrapping"/>
        <w:t xml:space="preserve">Gentiles, and had practised it: and now,</w:t>
        <w:br w:type="textWrapping"/>
        <w:t xml:space="preserve">being still aware of it, and not convinced</w:t>
        <w:br w:type="textWrapping"/>
        <w:t xml:space="preserve">to the contrary, from mere fear of man</w:t>
        <w:br w:type="textWrapping"/>
        <w:t xml:space="preserve">they adopted a contrary course. The case</w:t>
        <w:br w:type="textWrapping"/>
        <w:t xml:space="preserve">bore but very little likeness to that discussed</w:t>
        <w:br w:type="textWrapping"/>
        <w:t xml:space="preserve">in 1 Cor.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x.; Rom. xiv. There, it was</w:t>
        <w:br w:type="textWrapping"/>
        <w:t xml:space="preserve">a mere matter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licence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was in</w:t>
        <w:br w:type="textWrapping"/>
        <w:t xml:space="preserve">question: here, the very foundation itself.</w:t>
        <w:br w:type="textWrapping"/>
        <w:t xml:space="preserve">It was not now a question of using a</w:t>
        <w:br w:type="textWrapping"/>
        <w:t xml:space="preserve">liberty, but of asserting a truth, that of</w:t>
        <w:br w:type="textWrapping"/>
        <w:t xml:space="preserve">justification by the faith of Christ, and</w:t>
        <w:br w:type="textWrapping"/>
        <w:t xml:space="preserve">not by the works of the law.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carried away]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“Besides the antagonism in</w:t>
        <w:br w:type="textWrapping"/>
        <w:t xml:space="preserve">which this passage represents the two</w:t>
        <w:br w:type="textWrapping"/>
        <w:t xml:space="preserve">great Apostles, it throws an important</w:t>
        <w:br w:type="textWrapping"/>
        <w:t xml:space="preserve">light on the history of the apostolic church</w:t>
        <w:br w:type="textWrapping"/>
        <w:t xml:space="preserve">in the following respects:—1] As exhibiting Peter’s relation to James, and his fear</w:t>
        <w:br w:type="textWrapping"/>
        <w:t xml:space="preserve">of those who were of the circumcision,</w:t>
        <w:br w:type="textWrapping"/>
        <w:t xml:space="preserve">whose leader we should have naturally supposed him to have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2] Also as</w:t>
        <w:br w:type="textWrapping"/>
        <w:t xml:space="preserve">pourtraying the state of indecision in</w:t>
        <w:br w:type="textWrapping"/>
        <w:t xml:space="preserve">which all, except St. Paul, even including</w:t>
        <w:br w:type="textWrapping"/>
        <w:t xml:space="preserve">Barnabas, were in reference to the observance of the Jewish law.” Jowett.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before them all]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‘before the</w:t>
        <w:br w:type="textWrapping"/>
        <w:t xml:space="preserve">church assembled.’ The words require</w:t>
        <w:br w:type="textWrapping"/>
        <w:t xml:space="preserve">this, and the reproof would otherwise hav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fallen short of its desired effect on the</w:t>
        <w:br w:type="textWrapping"/>
        <w:t xml:space="preserve">Jewish converts.—The speech which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8qQYo5Rha5etMu1lGI3i7OqvhA==">CgMxLjA4AHIhMVZlVE9jWWRURlBDeFdmeHlCckRBaF83TUVCUjkxN01s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