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not so predicated, but is here set</w:t>
        <w:br w:type="textWrapping"/>
        <w:t xml:space="preserve">before them as a thing which they ought</w:t>
        <w:br w:type="textWrapping"/>
        <w:t xml:space="preserve">to be acquainted with—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this then</w:t>
        <w:br w:type="textWrapping"/>
        <w:t xml:space="preserve">you know,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much as to say, “it is evident</w:t>
        <w:br w:type="textWrapping"/>
        <w:t xml:space="preserve">to all.” The imperative seems to me to</w:t>
        <w:br w:type="textWrapping"/>
        <w:t xml:space="preserve">lose the fine edge of the Apostle’s argumentative irony.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which are of</w:t>
        <w:br w:type="textWrapping"/>
        <w:t xml:space="preserve">faith,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origin and the starting-point</w:t>
        <w:br w:type="textWrapping"/>
        <w:t xml:space="preserve">. of their spiritual life: see Rom. ii. 8; iii.</w:t>
        <w:br w:type="textWrapping"/>
        <w:t xml:space="preserve">26, and notes.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emphatic;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these only (see Rom. viii. 14),</w:t>
        <w:br w:type="textWrapping"/>
        <w:t xml:space="preserve">not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they which are of works.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Moreover the scripture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we say, Nature:</w:t>
        <w:br w:type="textWrapping"/>
        <w:t xml:space="preserve">meaning, the Author of the Scripture),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foreseeing that of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(emphatic,—‘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  <w:br w:type="textWrapping"/>
        <w:t xml:space="preserve">not of 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would justify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</w:t>
        <w:br w:type="textWrapping"/>
        <w:t xml:space="preserve">justifieth: this present tense is used, because it was God’s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way of justification</w:t>
        <w:br w:type="textWrapping"/>
        <w:t xml:space="preserve">—He never justified in any other way—</w:t>
        <w:br w:type="textWrapping"/>
        <w:t xml:space="preserve">so that it is the normal present; ‘God is</w:t>
        <w:br w:type="textWrapping"/>
        <w:t xml:space="preserve">a God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justifieth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</w:t>
        <w:br w:type="textWrapping"/>
        <w:t xml:space="preserve">is no stress here on 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question is raised between the carnal</w:t>
        <w:br w:type="textWrapping"/>
        <w:t xml:space="preserve">and spiritual seed of Abraham,—the question is between those who were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faith,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those who wanted to return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works of the law,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whether Jews or Gentiles. So that in fact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Gentiles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[or,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must be here taken in its widest</w:t>
        <w:br w:type="textWrapping"/>
        <w:t xml:space="preserve">sense, as in the Abrahamic promise soon</w:t>
        <w:br w:type="textWrapping"/>
        <w:t xml:space="preserve">to be quoted),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announced the good news</w:t>
        <w:br w:type="textWrapping"/>
        <w:t xml:space="preserve">beforehand to Abraham: In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thy seed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 a point not here</w:t>
        <w:br w:type="textWrapping"/>
        <w:t xml:space="preserve">raised; but strictly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thee,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followers</w:t>
        <w:br w:type="textWrapping"/>
        <w:t xml:space="preserve">of thy faith, it having first shewn the</w:t>
        <w:br w:type="textWrapping"/>
        <w:t xml:space="preserve">way to justification before God. That</w:t>
        <w:br w:type="textWrapping"/>
        <w:t xml:space="preserve">the words will bear that other reference,</w:t>
        <w:br w:type="textWrapping"/>
        <w:t xml:space="preserve">does not shew that it must be introduced</w:t>
        <w:br w:type="textWrapping"/>
        <w:t xml:space="preserve">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all the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see above: not to be restricted to its</w:t>
        <w:br w:type="textWrapping"/>
        <w:t xml:space="preserve">narrower sense, but expressing, from Gen.</w:t>
        <w:br w:type="textWrapping"/>
        <w:t xml:space="preserve">xviii. 18; xxii. 18, in a form suiting better</w:t>
        <w:br w:type="textWrapping"/>
        <w:t xml:space="preserve">the Apostle’s present argument,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</w:t>
        <w:br w:type="textWrapping"/>
        <w:t xml:space="preserve">families of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Gen. xii. 3)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</w:t>
        <w:br w:type="textWrapping"/>
        <w:t xml:space="preserve">blessed.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Consequence of his</w:t>
        <w:br w:type="textWrapping"/>
        <w:t xml:space="preserve">being blessed in Abraham above, substantiated by ver. 10 below. A share in</w:t>
        <w:br w:type="textWrapping"/>
        <w:t xml:space="preserve">Abraham’s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blessing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be the accompaniment of faith, not of works of the law.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shew their community with</w:t>
        <w:br w:type="textWrapping"/>
        <w:t xml:space="preserve">him in the blessing: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faithful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Abraham,</w:t>
        <w:br w:type="textWrapping"/>
        <w:t xml:space="preserve">to shew wherein the community consists,</w:t>
        <w:br w:type="textWrapping"/>
        <w:t xml:space="preserve">viz.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Substantiation of</w:t>
        <w:br w:type="textWrapping"/>
        <w:t xml:space="preserve">ver. 9: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are of the works of the</w:t>
        <w:br w:type="textWrapping"/>
        <w:t xml:space="preserve">law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cannot be sharers in the blessing, for</w:t>
        <w:br w:type="textWrapping"/>
        <w:t xml:space="preserve">they are accursed; it being understood that</w:t>
        <w:br w:type="textWrapping"/>
        <w:t xml:space="preserve">they do not and cannot continue in all</w:t>
        <w:br w:type="textWrapping"/>
        <w:t xml:space="preserve">things which are written in the book of</w:t>
        <w:br w:type="textWrapping"/>
        <w:t xml:space="preserve">the law, to do them: see this expanded in</w:t>
        <w:br w:type="textWrapping"/>
        <w:t xml:space="preserve">Rom. iii. 9—20.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{11}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contain a</w:t>
        <w:br w:type="textWrapping"/>
        <w:t xml:space="preserve">perfect syllogism, so that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just shall</w:t>
        <w:br w:type="textWrapping"/>
        <w:t xml:space="preserve">live by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the major proposition,</w:t>
        <w:br w:type="textWrapping"/>
        <w:t xml:space="preserve">ver. 12 the minor,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law no man</w:t>
        <w:br w:type="textWrapping"/>
        <w:t xml:space="preserve">is justified before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consequence.</w:t>
        <w:br w:type="textWrapping"/>
        <w:t xml:space="preserve">It is inserted to strengthen the inference of</w:t>
        <w:br w:type="textWrapping"/>
        <w:t xml:space="preserve">the former verse, by shewing that not even</w:t>
        <w:br w:type="textWrapping"/>
        <w:t xml:space="preserve">could a man keep the law, would he be justified—the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condition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justification, as revealed in Scripture, being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faith.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{12}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(moreover)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merely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elemental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in, 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conditional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well:</w:t>
        <w:br w:type="textWrapping"/>
        <w:t xml:space="preserve">‘in and by:’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‘through’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law no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vbGUt/LeX3twpjXagtSpPC5jWA==">CgMxLjA4AHIhMVpRcVFENnRwSUpjSUU3T3dMdnNlQkhyN2NtWVFYbV9u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