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 is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normal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present: is,</w:t>
        <w:br w:type="textWrapping"/>
        <w:t xml:space="preserve">in God’s order of things)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(before,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judgment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evident: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</w:t>
        <w:br w:type="textWrapping"/>
        <w:t xml:space="preserve">written, that),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just by faith shall live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just shal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live by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A.V.</w:t>
        <w:br w:type="textWrapping"/>
        <w:t xml:space="preserve">St. Paul is not seeking to shew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what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righteous shall live,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  <w:br w:type="textWrapping"/>
        <w:t xml:space="preserve">itself of that 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issue</w:t>
        <w:br w:type="textWrapping"/>
        <w:t xml:space="preserve">in life;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contrast is between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 by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 that doeth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logical, introd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the minor of the syllogism: see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law is not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(does not spring from nor</w:t>
        <w:br w:type="textWrapping"/>
        <w:t xml:space="preserve">belong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faith: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(its nature is such</w:t>
        <w:br w:type="textWrapping"/>
        <w:t xml:space="preserve">that)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He that hath done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  <w:br w:type="textWrapping"/>
        <w:t xml:space="preserve">statutes and my judgments,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Lev. xviii. 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live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(conditional element)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Rom. x. 5).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  <w:br w:type="textWrapping"/>
        <w:t xml:space="preserve">been removed by the redemption of Christ.</w:t>
        <w:br w:type="textWrapping"/>
        <w:t xml:space="preserve">The joyful contrast is introduced abruptly,</w:t>
        <w:br w:type="textWrapping"/>
        <w:t xml:space="preserve">without any connecting particle: see a</w:t>
        <w:br w:type="textWrapping"/>
        <w:t xml:space="preserve">similar case in Col. iii. 4.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emphati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applies solely to the Jews.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under the curse of ver. 10,</w:t>
        <w:br w:type="textWrapping"/>
        <w:t xml:space="preserve">—and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by Christ redeemed from</w:t>
        <w:br w:type="textWrapping"/>
        <w:t xml:space="preserve">that curse, the bles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 of Abraham (justification by faith), which was always</w:t>
        <w:br w:type="textWrapping"/>
        <w:t xml:space="preserve">destined by God to flow through the Jews</w:t>
        <w:br w:type="textWrapping"/>
        <w:t xml:space="preserve">to the Gentiles, was set at liberty thus to</w:t>
        <w:br w:type="textWrapping"/>
        <w:t xml:space="preserve">flow out to the Gentiles. This is the only</w:t>
        <w:br w:type="textWrapping"/>
        <w:t xml:space="preserve">view which suits the context. To make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 to Jews and Gentiles, and refer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curse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law of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cience, is to break up the context altogether.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redeemed us]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bought us off:</w:t>
        <w:br w:type="textWrapping"/>
        <w:t xml:space="preserve">see, besides reff., 1 Cor. vi. 20; vii. 23;</w:t>
        <w:br w:type="textWrapping"/>
        <w:t xml:space="preserve">2 Pet. ii. 1; Rev. v. 9.—The form of the</w:t>
        <w:br w:type="textWrapping"/>
        <w:t xml:space="preserve">idea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 (personified) held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(Jews) under its curse;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 of this) Christ</w:t>
        <w:br w:type="textWrapping"/>
        <w:t xml:space="preserve">bought us, BECOMING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curse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accursed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concrete, but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 curse,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abstract, to express that he became not only</w:t>
        <w:br w:type="textWrapping"/>
        <w:t xml:space="preserve">a cursed person,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curse itself,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coextensive with the disability which</w:t>
        <w:br w:type="textWrapping"/>
        <w:t xml:space="preserve">affected us)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JEWS again. And</w:t>
        <w:br w:type="textWrapping"/>
        <w:t xml:space="preserve">the meaning is 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instead of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‘on our behalf.’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our stead: but</w:t>
        <w:br w:type="textWrapping"/>
        <w:t xml:space="preserve">that circumstance is not expressed by the</w:t>
        <w:br w:type="textWrapping"/>
        <w:t xml:space="preserve">form of this sentence).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it is written,</w:t>
        <w:br w:type="textWrapping"/>
        <w:t xml:space="preserve">&amp;c.,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 parenthesis, justifying the formal</w:t>
        <w:br w:type="textWrapping"/>
        <w:t xml:space="preserve">expression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become a curse for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  <w:br w:type="textWrapping"/>
        <w:t xml:space="preserve">The citation omits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“of God”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after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cursed.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They were not to the</w:t>
        <w:br w:type="textWrapping"/>
        <w:t xml:space="preserve">point here, being understood as matter of</w:t>
        <w:br w:type="textWrapping"/>
        <w:t xml:space="preserve">course, the law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law. The</w:t>
        <w:br w:type="textWrapping"/>
        <w:t xml:space="preserve">words are spoken of hanging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death</w:t>
        <w:br w:type="textWrapping"/>
        <w:t xml:space="preserve">by stoning;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are given, in the place</w:t>
        <w:br w:type="textWrapping"/>
        <w:t xml:space="preserve">cited, as a reason why the body should not:</w:t>
        <w:br w:type="textWrapping"/>
        <w:t xml:space="preserve">remain on the tree all night, because one</w:t>
        <w:br w:type="textWrapping"/>
        <w:t xml:space="preserve">hanging on a tree is accursed of God.</w:t>
        <w:br w:type="textWrapping"/>
        <w:t xml:space="preserve">Such formal curse then extended to Christ,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hanging on a tree.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14]</w:t>
        <w:br w:type="textWrapping"/>
        <w:t xml:space="preserve">to the end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intent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Christ’s</w:t>
        <w:br w:type="textWrapping"/>
        <w:t xml:space="preserve">becoming a curse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blessing of Abraham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(promised to Abraham: i.e. justification by faith; ver. 9)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might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upon 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nations: but here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nations, but strictly the Gentiles:</w:t>
        <w:br w:type="textWrapping"/>
        <w:t xml:space="preserve">see above on ver. 13)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and by,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conditional element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 Jesus; that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emphatic: no longer the Jews, but</w:t>
        <w:br w:type="textWrapping"/>
        <w:t xml:space="preserve">all Christians)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might receive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full, as</w:t>
        <w:br w:type="textWrapping"/>
        <w:t xml:space="preserve">fulfilled)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through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but not so</w:t>
        <w:br w:type="textWrapping"/>
        <w:t xml:space="preserve">usually,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perhaps best expressed in</w:t>
        <w:br w:type="textWrapping"/>
        <w:t xml:space="preserve">English simply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</w:t>
        <w:br w:type="textWrapping"/>
        <w:t xml:space="preserve">the promise of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that made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TIdbHBlTiPqTVlKPvc/IrX7rg==">CgMxLjA4AHIhMW5JaGd6UzE1REpTalR6WmN5RmhKR1NidkE4dGtEZTRP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