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coerced, and even corporally punished, by</w:t>
        <w:br w:type="textWrapping"/>
        <w:t xml:space="preserve">those set over him.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though he be</w:t>
        <w:br w:type="textWrapping"/>
        <w:t xml:space="preserve">lord of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essentially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rather than prospectively. It is said of</w:t>
        <w:br w:type="textWrapping"/>
        <w:t xml:space="preserve">him in virtue of his rank, rather than of</w:t>
        <w:br w:type="textWrapping"/>
        <w:t xml:space="preserve">his actual estate: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posse,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lawyers</w:t>
        <w:br w:type="textWrapping"/>
        <w:t xml:space="preserve">say, rather than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esse.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guardians,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overseers of the person; stewards, overseers of the property.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—are</w:t>
        <w:br w:type="textWrapping"/>
        <w:t xml:space="preserve">Jews only here included, or Jews and</w:t>
        <w:br w:type="textWrapping"/>
        <w:t xml:space="preserve">Gentiles? Clearly,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we</w:t>
        <w:br w:type="textWrapping"/>
        <w:t xml:space="preserve">might receive the adoption of sons,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5,</w:t>
        <w:br w:type="textWrapping"/>
        <w:t xml:space="preserve">is spoken of all believers in Christ. He</w:t>
        <w:br w:type="textWrapping"/>
        <w:t xml:space="preserve">regards the Jews as, for this purpose, including all mankind (see note on ch. iii.</w:t>
        <w:br w:type="textWrapping"/>
        <w:t xml:space="preserve">23), God’s only positive dealings by revelation being with them—and the Gentiles as</w:t>
        <w:br w:type="textWrapping"/>
        <w:t xml:space="preserve">partakers both in their infant-discipline,</w:t>
        <w:br w:type="textWrapping"/>
        <w:t xml:space="preserve">and in their emancipation in Christ.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we were children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refers, not to any</w:t>
        <w:br w:type="textWrapping"/>
        <w:t xml:space="preserve">immaturity of capacity in us, but to the</w:t>
        <w:br w:type="textWrapping"/>
        <w:t xml:space="preserve">lifetime of the church, as regarded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previously appointed by the Father: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below on ver. 4.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rudiments</w:t>
        <w:br w:type="textWrapping"/>
        <w:t xml:space="preserve">of the world]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have been various interpretations. The best seems to be, as in</w:t>
        <w:br w:type="textWrapping"/>
        <w:t xml:space="preserve">Col. ii. 8, 20,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elementary lessons of</w:t>
        <w:br w:type="textWrapping"/>
        <w:t xml:space="preserve">outward things.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kind were all the</w:t>
        <w:br w:type="textWrapping"/>
        <w:t xml:space="preserve">enactments peculiar to the Law; some of</w:t>
        <w:br w:type="textWrapping"/>
        <w:t xml:space="preserve">which are expressly named, ver. 10.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the fulness of the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(‘that whereby</w:t>
        <w:br w:type="textWrapping"/>
        <w:t xml:space="preserve">the time was filled up’): answers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 appointed by the Father,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2. The</w:t>
        <w:br w:type="textWrapping"/>
        <w:t xml:space="preserve">Apostle uses this term with regard not only</w:t>
        <w:br w:type="textWrapping"/>
        <w:t xml:space="preserve">to the absolute will of God, but to the preparations which were made for the Redeemer on this earth, The manifestation</w:t>
        <w:br w:type="textWrapping"/>
        <w:t xml:space="preserve">of mau’s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guilt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complete:—and the</w:t>
        <w:br w:type="textWrapping"/>
        <w:t xml:space="preserve">way of the Lord was prepared, by various</w:t>
        <w:br w:type="textWrapping"/>
        <w:t xml:space="preserve">courses of action which He had brought</w:t>
        <w:br w:type="textWrapping"/>
        <w:t xml:space="preserve">about by men as his instruments.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cannot,—however little, for</w:t>
        <w:br w:type="textWrapping"/>
        <w:t xml:space="preserve">the purposes of the present argument, the</w:t>
        <w:br w:type="textWrapping"/>
        <w:t xml:space="preserve">divine side of our Lord’s mission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pressed,—mean any thing less than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</w:t>
        <w:br w:type="textWrapping"/>
        <w:t xml:space="preserve">forth from 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 of a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will not bear being pressed, as some have</w:t>
        <w:br w:type="textWrapping"/>
        <w:t xml:space="preserve">done,—that it was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 alone,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without co-operation of a man: it is</w:t>
        <w:br w:type="textWrapping"/>
        <w:t xml:space="preserve">Christ’s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the point</w:t>
        <w:br w:type="textWrapping"/>
        <w:t xml:space="preserve">insisted on, not His being born of a virgin.</w:t>
        <w:br w:type="textWrapping"/>
        <w:t xml:space="preserve">On the other hand, the words cannot for</w:t>
        <w:br w:type="textWrapping"/>
        <w:t xml:space="preserve">an instant be adduced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inconsistent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such birth: they state generically, what</w:t>
        <w:br w:type="textWrapping"/>
        <w:t xml:space="preserve">all Christians are able, from the Gospel</w:t>
        <w:br w:type="textWrapping"/>
        <w:t xml:space="preserve">record, to fill up specifically.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</w:t>
        <w:br w:type="textWrapping"/>
        <w:t xml:space="preserve">under the law]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 of a woman,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identified Him with all mankind: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 under</w:t>
        <w:br w:type="textWrapping"/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introduces another condition, in</w:t>
        <w:br w:type="textWrapping"/>
        <w:t xml:space="preserve">virtue of which He became the Redeemer of</w:t>
        <w:br w:type="textWrapping"/>
        <w:t xml:space="preserve">those who were under a special revelation</w:t>
        <w:br w:type="textWrapping"/>
        <w:t xml:space="preserve">and covenant. A Gentile could not (humanly speaking, as far as God has conditioned His own proceedings) have saved</w:t>
        <w:br w:type="textWrapping"/>
        <w:t xml:space="preserve">the world: for the Jews were the representative nation, to which the representative man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belong.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above.</w:t>
        <w:br w:type="textWrapping"/>
        <w:t xml:space="preserve">Christ, being born under the law, a Jewish</w:t>
        <w:br w:type="textWrapping"/>
        <w:t xml:space="preserve">child, subject to its ordinances,—by His</w:t>
        <w:br w:type="textWrapping"/>
        <w:t xml:space="preserve">perfect fulfilment of it, and by enduring,</w:t>
        <w:br w:type="textWrapping"/>
        <w:t xml:space="preserve">as the Head and in the root of our nature,</w:t>
        <w:br w:type="textWrapping"/>
        <w:t xml:space="preserve">its curse on the tree, bought off (from</w:t>
        <w:br w:type="textWrapping"/>
        <w:t xml:space="preserve">its curse and power, but see on ch. iii. 18)</w:t>
        <w:br w:type="textWrapping"/>
        <w:t xml:space="preserve">those who were under the law: and if</w:t>
        <w:br w:type="textWrapping"/>
        <w:t xml:space="preserve">them, then the rest of mankind, whose</w:t>
        <w:br w:type="textWrapping"/>
        <w:t xml:space="preserve">nature He had upon Him. Thus in buying off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under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effected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 men,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‘recover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Augustine and others: there</w:t>
        <w:br w:type="textWrapping"/>
        <w:t xml:space="preserve">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innocence which we</w:t>
        <w:br w:type="textWrapping"/>
        <w:t xml:space="preserve">lost in Adam, nor was redemption by</w:t>
        <w:br w:type="textWrapping"/>
        <w:t xml:space="preserve">Christ in any sense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state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AHoHyEfNaCt3RCg30VjFtSHnRQ==">CgMxLjA4AHIhMUYzdHQxRDVUMmFlV29LV25Wb1pKVXFmQno1V1ZfTE9F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