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got rid of.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test</w:t>
        <w:br w:type="textWrapping"/>
        <w:t xml:space="preserve">applied: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emphasis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the</w:t>
        <w:br w:type="textWrapping"/>
        <w:t xml:space="preserve">complex, the whole practical result of his</w:t>
        <w:br w:type="textWrapping"/>
        <w:t xml:space="preserve">life.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prove]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 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put to the trial.</w:t>
        <w:br w:type="textWrapping"/>
        <w:t xml:space="preserve">and 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(after he has done this)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will</w:t>
        <w:br w:type="textWrapping"/>
        <w:t xml:space="preserve">have his matter of boasting, that whereof</w:t>
        <w:br w:type="textWrapping"/>
        <w:t xml:space="preserve">to boast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without a slight irony,—whatever matter of boasting he finds, after such</w:t>
        <w:br w:type="textWrapping"/>
        <w:t xml:space="preserve">a testing, will be)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reference to himself</w:t>
        <w:br w:type="textWrapping"/>
        <w:t xml:space="preserve">alone, and not in reference to the other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(or, his neighbour—the man with whom</w:t>
        <w:br w:type="textWrapping"/>
        <w:t xml:space="preserve">he was comparing himself: general in its</w:t>
        <w:br w:type="textWrapping"/>
        <w:t xml:space="preserve">meaning, but particular in each case of</w:t>
        <w:br w:type="textWrapping"/>
        <w:t xml:space="preserve">comparison).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this is the</w:t>
        <w:br w:type="textWrapping"/>
        <w:t xml:space="preserve">more advisable, because in the nature of</w:t>
        <w:br w:type="textWrapping"/>
        <w:t xml:space="preserve">things,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each man’s own load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 infirmities and imperfections and sins: not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responsibility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is alien from the</w:t>
        <w:br w:type="textWrapping"/>
        <w:t xml:space="preserve">context)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ordinary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‘at</w:t>
        <w:br w:type="textWrapping"/>
        <w:t xml:space="preserve">the last day,’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is here irrelevant,</w:t>
        <w:br w:type="textWrapping"/>
        <w:t xml:space="preserve">and would surely have been otherwise expressed: the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shall bear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correspond</w:t>
        <w:br w:type="textWrapping"/>
        <w:t xml:space="preserve">with the command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“bear ye”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above, and</w:t>
        <w:br w:type="textWrapping"/>
        <w:t xml:space="preserve">be a taking up and carrying, not an ultimate bearing the consequences of)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come</w:t>
        <w:br w:type="textWrapping"/>
        <w:t xml:space="preserve">upon himself to bear.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burden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here,</w:t>
        <w:br w:type="textWrapping"/>
        <w:t xml:space="preserve">hardly with any allusion to ‘Æsop’s well-known fable,’ but the load imposed on</w:t>
        <w:br w:type="textWrapping"/>
        <w:t xml:space="preserve">each by his own fault. The word in the</w:t>
        <w:br w:type="textWrapping"/>
        <w:t xml:space="preserve">Greek here, is different from that used in</w:t>
        <w:br w:type="textWrapping"/>
        <w:t xml:space="preserve">ver, 2. That signifies rather a burden</w:t>
        <w:br w:type="textWrapping"/>
        <w:t xml:space="preserve">imposed by a grievance, which we can</w:t>
        <w:br w:type="textWrapping"/>
        <w:t xml:space="preserve">lighten for one another: this, as above,</w:t>
        <w:br w:type="textWrapping"/>
        <w:t xml:space="preserve">the load which each accumulates for himself.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6—10.]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Exhortation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pursuance of</w:t>
        <w:br w:type="textWrapping"/>
        <w:t xml:space="preserve">the command in ver. 2, see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elow),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</w:t>
        <w:br w:type="textWrapping"/>
        <w:t xml:space="preserve">liberality towards their teachers, and to</w:t>
        <w:br w:type="textWrapping"/>
        <w:t xml:space="preserve">beneficence in general.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6.] 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used,</w:t>
        <w:br w:type="textWrapping"/>
        <w:t xml:space="preserve">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bringing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out a contrast to the individuality of the last verse.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word,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its very usual sense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Gospel,—the</w:t>
        <w:br w:type="textWrapping"/>
        <w:t xml:space="preserve">word of life.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share 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most</w:t>
        <w:br w:type="textWrapping"/>
        <w:t xml:space="preserve">probably the meaning, and not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communicate unto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there does not appear to be an instance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transitive</w:t>
        <w:br w:type="textWrapping"/>
        <w:t xml:space="preserve">use in the New Test. But the two senses</w:t>
        <w:br w:type="textWrapping"/>
        <w:t xml:space="preserve">come nearly to the same: he who shares</w:t>
        <w:br w:type="textWrapping"/>
        <w:t xml:space="preserve">in the necessities of the saints, can only do</w:t>
        <w:br w:type="textWrapping"/>
        <w:t xml:space="preserve">so by making that necessity partly his own,</w:t>
        <w:br w:type="textWrapping"/>
        <w:t xml:space="preserve">i.e. by depriving himself to that extent,</w:t>
        <w:br w:type="textWrapping"/>
        <w:t xml:space="preserve">and communicating to them.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all</w:t>
        <w:br w:type="textWrapping"/>
        <w:t xml:space="preserve">good things: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things of this life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mainly,</w:t>
        <w:br w:type="textWrapping"/>
        <w:t xml:space="preserve">as the context shews. Nor does this meaning produce any break between vv. 5 and</w:t>
        <w:br w:type="textWrapping"/>
        <w:t xml:space="preserve">6, and 6 and 7. From the mention of</w:t>
        <w:br w:type="textWrapping"/>
        <w:t xml:space="preserve">bearing one another’s burdens, he naturally</w:t>
        <w:br w:type="textWrapping"/>
        <w:t xml:space="preserve">passes to one way, and one case, in which</w:t>
        <w:br w:type="textWrapping"/>
        <w:t xml:space="preserve">those burdens may be borne—viz. by relieving the necessities of their ministers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then,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Regarding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good</w:t>
        <w:br w:type="textWrapping"/>
        <w:t xml:space="preserve">deeds done for Christ as a seed sown for</w:t>
        <w:br w:type="textWrapping"/>
        <w:t xml:space="preserve">eternity, he warns them not to be deceived:</w:t>
        <w:br w:type="textWrapping"/>
        <w:t xml:space="preserve">in this, as in other seed-times, God’s order</w:t>
        <w:br w:type="textWrapping"/>
        <w:t xml:space="preserve">of things cannot be set at nought: whatever we sow, that same shall we reap.</w:t>
        <w:br w:type="textWrapping"/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 is not mocked: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—though men in their</w:t>
        <w:br w:type="textWrapping"/>
        <w:t xml:space="preserve">own minds mock God, this mocking has no</w:t>
        <w:br w:type="textWrapping"/>
        <w:t xml:space="preserve">objective existence : there is no such thing</w:t>
        <w:br w:type="textWrapping"/>
        <w:t xml:space="preserve">as mocking of God in reality. 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i.e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‘and in this it will be shewn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(emphatic, that and nothing else)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he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the same rule)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reap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</w:t>
        <w:br w:type="textWrapping"/>
        <w:t xml:space="preserve">eventually, at the great harvest. The final</w:t>
        <w:br w:type="textWrapping"/>
        <w:t xml:space="preserve">judgment is necessarily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introduced by</w:t>
        <w:br w:type="textWrapping"/>
        <w:t xml:space="preserve">the similitude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harvest ... is the</w:t>
        <w:br w:type="textWrapping"/>
        <w:t xml:space="preserve">end of the world,”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Matt. xiii. 39), but does</w:t>
        <w:br w:type="textWrapping"/>
        <w:t xml:space="preserve">not any the more belong to the context in</w:t>
        <w:br w:type="textWrapping"/>
        <w:t xml:space="preserve">ver. 5. 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8.]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—i.e. and this will be</w:t>
        <w:br w:type="textWrapping"/>
        <w:t xml:space="preserve">an example of the universal rule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tDKc63m4Q+rBdz4SwlVQEahTaw==">CgMxLjA4AHIhMTBxSWgtUTFYZmRVWVVtbzdpODgta0F6RUEtcktYZWdy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