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FATHER, in His eternal Love, has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chosen</w:t>
        <w:br w:type="textWrapping"/>
        <w:t xml:space="preserve">us to holiness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(ver. 4),—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ordained us to</w:t>
        <w:br w:type="textWrapping"/>
        <w:t xml:space="preserve">sonship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(ver. 5),—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bestowed grace on us</w:t>
        <w:br w:type="textWrapping"/>
        <w:t xml:space="preserve">in the Beloved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(ver. 6):—vv. 7–12] In</w:t>
        <w:br w:type="textWrapping"/>
        <w:t xml:space="preserve">the SON, we have,—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redemption according</w:t>
        <w:br w:type="textWrapping"/>
        <w:t xml:space="preserve">to the riches of His grace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(ver. 7),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knowledge of the mystery of His will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(vv. 8,</w:t>
        <w:br w:type="textWrapping"/>
        <w:t xml:space="preserve">9),—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inheritance under Him the one Head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(vv. 10–12):—vv. 13, 14] through the</w:t>
        <w:br w:type="textWrapping"/>
        <w:t xml:space="preserve">SPIRIT we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sealed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hearing the</w:t>
        <w:br w:type="textWrapping"/>
        <w:t xml:space="preserve">word of salvation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(ver. 13),—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receiving</w:t>
        <w:br w:type="textWrapping"/>
        <w:t xml:space="preserve">the earnest of our inheritance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(ver. 14),—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redemption of the purchased possession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(ib.).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Blessed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note</w:t>
        <w:br w:type="textWrapping"/>
        <w:t xml:space="preserve">on Rom. ix, 5: and a similar doxology,</w:t>
        <w:br w:type="textWrapping"/>
        <w:t xml:space="preserve">2 Cor. i. 3. Almost all St. Paul’s Epistles</w:t>
        <w:br w:type="textWrapping"/>
        <w:t xml:space="preserve">begin with some ascription of praise. That</w:t>
        <w:br w:type="textWrapping"/>
        <w:t xml:space="preserve">to Titus is the only exception [not Gal.:</w:t>
        <w:br w:type="textWrapping"/>
        <w:t xml:space="preserve">see Gal. i. 5]. See also 1 Pet. i. 3)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 the</w:t>
        <w:br w:type="textWrapping"/>
        <w:t xml:space="preserve">God and Father of our Lord Jesus Christ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Rom. xv. 6; 2 Cor. i. 3; xi. 31; Col.</w:t>
        <w:br w:type="textWrapping"/>
        <w:t xml:space="preserve">i. 3—also 1 Cor. xv. 24, Such is the simplest and most forcible sense of the words</w:t>
        <w:br w:type="textWrapping"/>
        <w:t xml:space="preserve">—Theophylact says, “God and Father of</w:t>
        <w:br w:type="textWrapping"/>
        <w:t xml:space="preserve">one and the same Christ: God, as of Christ</w:t>
        <w:br w:type="textWrapping"/>
        <w:t xml:space="preserve">in the flesh; Father, as of God the Word.”</w:t>
        <w:br w:type="textWrapping"/>
        <w:t xml:space="preserve">See John xx. 17, from which saying of</w:t>
        <w:br w:type="textWrapping"/>
        <w:t xml:space="preserve">our Lord it is not improbable that the ex-</w:t>
        <w:br w:type="textWrapping"/>
        <w:t xml:space="preserve">pression took its rise),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 blessed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 as</w:t>
        <w:br w:type="textWrapping"/>
        <w:t xml:space="preserve">A. V.,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blessed:’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historical fact in</w:t>
        <w:br w:type="textWrapping"/>
        <w:t xml:space="preserve">the counsels of the Father being thought</w:t>
        <w:br w:type="textWrapping"/>
        <w:t xml:space="preserve">of throughout the sentence.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Blessed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”—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 blesse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d”—“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blessin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g”—such was the</w:t>
        <w:br w:type="textWrapping"/>
        <w:t xml:space="preserve">ground-tone of the new covenant. As in</w:t>
        <w:br w:type="textWrapping"/>
        <w:t xml:space="preserve">creation God blessed them, saying, “Be</w:t>
        <w:br w:type="textWrapping"/>
        <w:t xml:space="preserve">fruitful and multiply,”—so in redemption,</w:t>
        <w:br w:type="textWrapping"/>
        <w:t xml:space="preserve">—at the introduction of the covenant, “All</w:t>
        <w:br w:type="textWrapping"/>
        <w:t xml:space="preserve">families of the earth shall be BLESSED,”—</w:t>
        <w:br w:type="textWrapping"/>
        <w:t xml:space="preserve">at its completion,—“ Come ye BLESSED of</w:t>
        <w:br w:type="textWrapping"/>
        <w:t xml:space="preserve">my Father.’—But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blessing is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facts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—ours in words only)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(whom? not</w:t>
        <w:br w:type="textWrapping"/>
        <w:t xml:space="preserve">the Apostle only: nor St. Paul and his</w:t>
        <w:br w:type="textWrapping"/>
        <w:t xml:space="preserve">fellow-Apostles :—but, ALL CHRISTIANS—</w:t>
        <w:br w:type="textWrapping"/>
        <w:t xml:space="preserve">all the members of Christ.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of ver. 13 perfectly agrees with this: see</w:t>
        <w:br w:type="textWrapping"/>
        <w:t xml:space="preserve">there: but the “I also” of ver. 15 does</w:t>
        <w:br w:type="textWrapping"/>
        <w:t xml:space="preserve">not agree with the other views)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(better</w:t>
        <w:br w:type="textWrapping"/>
        <w:t xml:space="preserve">than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see below : it is instrumental</w:t>
        <w:br w:type="textWrapping"/>
        <w:t xml:space="preserve">or medial: the element in which, and</w:t>
        <w:br w:type="textWrapping"/>
        <w:t xml:space="preserve">means by which, the blessing is imparted)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possible—all, exhaustive, in all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richness and fulness of blessing: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23 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spiritual blessing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blessing</w:t>
        <w:br w:type="textWrapping"/>
        <w:t xml:space="preserve">of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as we sometimes understand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merely, ‘inward blessing?</w:t>
        <w:br w:type="textWrapping"/>
        <w:t xml:space="preserve">the word in the New Test. always implies the working of the Holy Spirit,</w:t>
        <w:br w:type="textWrapping"/>
        <w:t xml:space="preserve">never bearing merely our modern inaccurate</w:t>
        <w:br w:type="textWrapping"/>
        <w:t xml:space="preserve">sense of spiritual as opposed to bodily. See</w:t>
        <w:br w:type="textWrapping"/>
        <w:t xml:space="preserve">1 Cor. ix. 11, which has been thus misunderstood)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heavenly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(so the expression, which occurs five times in this</w:t>
        <w:br w:type="textWrapping"/>
        <w:t xml:space="preserve">Epistle, and nowhere else, can only mean;</w:t>
        <w:br w:type="textWrapping"/>
        <w:t xml:space="preserve">see ver. 20. It is not probable that St.</w:t>
        <w:br w:type="textWrapping"/>
        <w:t xml:space="preserve">Paul should have chosen an unusual ex-</w:t>
        <w:br w:type="textWrapping"/>
        <w:t xml:space="preserve">pression for the purposes of this Epistle,</w:t>
        <w:br w:type="textWrapping"/>
        <w:t xml:space="preserve">and then used it in several different senses.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is the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Our country,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 of citizenship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Phil. iii.</w:t>
        <w:br w:type="textWrapping"/>
        <w:t xml:space="preserve">20: there our High Priest stands, blessing</w:t>
        <w:br w:type="textWrapping"/>
        <w:t xml:space="preserve">us. There are our treasures, Matt. vi. 20,</w:t>
        <w:br w:type="textWrapping"/>
        <w:t xml:space="preserve">21, and our affections to be, Col. iii. 1 ff. :</w:t>
        <w:br w:type="textWrapping"/>
        <w:t xml:space="preserve">there our hope is laid up, Col. i. 5: our inheritance is reserved for us, 1 Pet. i. 4.</w:t>
        <w:br w:type="textWrapping"/>
        <w:t xml:space="preserve">And there, in that place, and belonging to</w:t>
        <w:br w:type="textWrapping"/>
        <w:t xml:space="preserve">that state,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gift of the</w:t>
        <w:br w:type="textWrapping"/>
        <w:t xml:space="preserve">Spirit, Heb. vi. 4, poured out on those who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mind the things 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Materially, we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yet in the body: but in the Spirit, we are</w:t>
        <w:br w:type="textWrapping"/>
        <w:t xml:space="preserve">in heaven—only waiting for the redemption</w:t>
        <w:br w:type="textWrapping"/>
        <w:t xml:space="preserve">of the body to be entirely and literally</w:t>
        <w:br w:type="textWrapping"/>
        <w:t xml:space="preserve">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(“the threefold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blessed,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has a meaning ever deeper</w:t>
        <w:br w:type="textWrapping"/>
        <w:t xml:space="preserve">and more precise: and should therefore be</w:t>
        <w:br w:type="textWrapping"/>
        <w:t xml:space="preserve">kept in translating. The blessing with</w:t>
        <w:br w:type="textWrapping"/>
        <w:t xml:space="preserve">which God has blessed us, consists and expands itself—in all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blessing of the Spirit—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brings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heavenly state in</w:t>
        <w:br w:type="textWrapping"/>
        <w:t xml:space="preserve">us, and us in it—then finally,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Himself, who is set and exalted</w:t>
        <w:br w:type="textWrapping"/>
        <w:t xml:space="preserve">into Heaven, comes by the Spirit down into</w:t>
        <w:br w:type="textWrapping"/>
        <w:t xml:space="preserve">us, so that He is in us and we in Him of</w:t>
        <w:br w:type="textWrapping"/>
        <w:t xml:space="preserve">a truth, and thereby, and in so far, we</w:t>
        <w:br w:type="textWrapping"/>
        <w:t xml:space="preserve">are with Him in heaven.” Stier):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explains and expands the</w:t>
        <w:br w:type="textWrapping"/>
        <w:t xml:space="preserve">foregoing—shewing wherein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lessing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consists as regards us, and God’s working</w:t>
        <w:br w:type="textWrapping"/>
        <w:t xml:space="preserve">towards us. Notice, that whereas ver. 3</w:t>
        <w:br w:type="textWrapping"/>
        <w:t xml:space="preserve">has summarily included in the work of</w:t>
        <w:br w:type="textWrapping"/>
        <w:t xml:space="preserve">blessing the Three Persons,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bestowing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,—now</w:t>
        <w:br w:type="textWrapping"/>
        <w:t xml:space="preserve">the threefold cord, so to speak, is un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0nEgNleVVs5kw+Sb2pq/5maGVg==">AMUW2mXZjvZSqbXLCcaT0hDa4JjxW/NKgIDrrwt4ZbWzlOVzak4WF/riHXdblvpmY8m4WD9nC8g5nIZOOWOH9EUBdBXEaFXGHzw2tvP010F+sVxvjFQBNYc=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