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wrapped, and the part of each divine</w:t>
        <w:br w:type="textWrapping"/>
        <w:t xml:space="preserve">Person separately described: see the argument above)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chose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lected, rather</w:t>
        <w:br w:type="textWrapping"/>
        <w:t xml:space="preserve">than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lected, it is a choosing out of the</w:t>
        <w:br w:type="textWrapping"/>
        <w:t xml:space="preserve">world, and for Himself. The word is an</w:t>
        <w:br w:type="textWrapping"/>
        <w:t xml:space="preserve">Old Test. word, and refers to the spiritual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Israel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it did to God’s elect Israel of</w:t>
        <w:br w:type="textWrapping"/>
        <w:t xml:space="preserve">old. But there is no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contrast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between</w:t>
        <w:br w:type="textWrapping"/>
        <w:t xml:space="preserve">their election and ours: it has been but</w:t>
        <w:br w:type="textWrapping"/>
        <w:t xml:space="preserve">one election throughout—an election in</w:t>
        <w:br w:type="textWrapping"/>
        <w:t xml:space="preserve">Christ, and to holiness on God’s side—and involving accession to God’s people on ours)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  <w:br w:type="textWrapping"/>
        <w:t xml:space="preserve">Him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in Christ, as the second Adam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 Cor. xv. 22], the righteous Head of our</w:t>
        <w:br w:type="textWrapping"/>
        <w:t xml:space="preserve">race. In Him, in one wide sense, were</w:t>
        <w:br w:type="textWrapping"/>
        <w:t xml:space="preserve">all mankind elected, inasmuch as He took</w:t>
        <w:br w:type="textWrapping"/>
        <w:t xml:space="preserve">their flesh and blood, and redeemed them,</w:t>
        <w:br w:type="textWrapping"/>
        <w:t xml:space="preserve">and represents them before the Father:</w:t>
        <w:br w:type="textWrapping"/>
        <w:t xml:space="preserve">but in the proper and final sense, this can</w:t>
        <w:br w:type="textWrapping"/>
        <w:t xml:space="preserve">be said only of 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faithful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ones, His</w:t>
        <w:br w:type="textWrapping"/>
        <w:t xml:space="preserve">Church, who are incorporated in Him by</w:t>
        <w:br w:type="textWrapping"/>
        <w:t xml:space="preserve">the Spirit. But in any sense, all God’s</w:t>
        <w:br w:type="textWrapping"/>
        <w:t xml:space="preserve">election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only)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before the foundation of 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expression occurs</w:t>
        <w:br w:type="textWrapping"/>
        <w:t xml:space="preserve">only here in St. Paul. Stier remarks on</w:t>
        <w:br w:type="textWrapping"/>
        <w:t xml:space="preserve">the necessary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connexion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true doc-</w:t>
        <w:br w:type="textWrapping"/>
        <w:t xml:space="preserve">trines of creation and redemption: how</w:t>
        <w:br w:type="textWrapping"/>
        <w:t xml:space="preserve">utterly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irreconcilable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Pantheism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with</w:t>
        <w:br w:type="textWrapping"/>
        <w:t xml:space="preserve">this, God’s election, before laying the foundation of the world, of His people in His</w:t>
        <w:br w:type="textWrapping"/>
        <w:t xml:space="preserve">Son),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that we should 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Apostle</w:t>
        <w:br w:type="textWrapping"/>
        <w:t xml:space="preserve">seems to have Deut. vii. 6; xiv. 2, before</w:t>
        <w:br w:type="textWrapping"/>
        <w:t xml:space="preserve">his mind; in both which places the same</w:t>
        <w:br w:type="textWrapping"/>
        <w:t xml:space="preserve">sentiment, and form of sentence, occurs)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holy and blameless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positive and negative sides of the Christian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character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</w:t>
        <w:br w:type="textWrapping"/>
        <w:t xml:space="preserve">holiness and unblameableness must not be</w:t>
        <w:br w:type="textWrapping"/>
        <w:t xml:space="preserve">understood of that justification by faith by</w:t>
        <w:br w:type="textWrapping"/>
        <w:t xml:space="preserve">which the sinner stands accepted before</w:t>
        <w:br w:type="textWrapping"/>
        <w:t xml:space="preserve">God: it is distinctly put forth here [see</w:t>
        <w:br w:type="textWrapping"/>
        <w:t xml:space="preserve">also ch. 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27] as an ultimate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as regards us,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refers to that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sanctification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follows on justification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by faith, and 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will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respecting us, 1 Thess. iv. 7)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before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(i.e. in the deepest verity of our being—</w:t>
        <w:br w:type="textWrapping"/>
        <w:t xml:space="preserve">thoroughly penetrated by the Spirit of</w:t>
        <w:br w:type="textWrapping"/>
        <w:t xml:space="preserve">holiness, bearing His searching eye, ch. v.</w:t>
        <w:br w:type="textWrapping"/>
        <w:t xml:space="preserve">27: but at the same time implying an</w:t>
        <w:br w:type="textWrapping"/>
        <w:t xml:space="preserve">especial nearness to His presence and dear-</w:t>
        <w:br w:type="textWrapping"/>
        <w:t xml:space="preserve">ness to Him—and bearing a foretaste of</w:t>
        <w:br w:type="textWrapping"/>
        <w:t xml:space="preserve">the time when the elect shall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before the</w:t>
        <w:br w:type="textWrapping"/>
        <w:t xml:space="preserve">throne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Rev. vii.15. See Col. i. 22,</w:t>
        <w:br w:type="textWrapping"/>
        <w:t xml:space="preserve">note)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love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(against the joining these last</w:t>
        <w:br w:type="textWrapping"/>
        <w:t xml:space="preserve">words with the following verse, “ Having</w:t>
        <w:br w:type="textWrapping"/>
        <w:t xml:space="preserve">foreordained us in love,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.,” see my Greek</w:t>
        <w:br w:type="textWrapping"/>
        <w:t xml:space="preserve">Test. The qualification, as here existing, is in</w:t>
        <w:br w:type="textWrapping"/>
        <w:t xml:space="preserve">the highest degree solemn and appropriate.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that which man lost at the Fall, but</w:t>
        <w:br w:type="textWrapping"/>
        <w:t xml:space="preserve">which God is, and to which God restores</w:t>
        <w:br w:type="textWrapping"/>
        <w:t xml:space="preserve">man by redemption, is the great element.</w:t>
        <w:br w:type="textWrapping"/>
        <w:t xml:space="preserve">in which, as in their abode and breathing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place, all Christian graces subsist, and in</w:t>
        <w:br w:type="textWrapping"/>
        <w:t xml:space="preserve">which, emphatically, all perfection before</w:t>
        <w:br w:type="textWrapping"/>
        <w:t xml:space="preserve">God must be found, And so, when the</w:t>
        <w:br w:type="textWrapping"/>
        <w:t xml:space="preserve">Apostle, ch. iv. 16, is describing the glorious building up of the body, the Church,</w:t>
        <w:br w:type="textWrapping"/>
        <w:t xml:space="preserve">he speaks of its increasing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the building</w:t>
        <w:br w:type="textWrapping"/>
        <w:t xml:space="preserve">up of itself in Love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And it is his prac-</w:t>
        <w:br w:type="textWrapping"/>
        <w:t xml:space="preserve">tice in this and the parallel Epistle, to add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love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as the completion of the idea of</w:t>
        <w:br w:type="textWrapping"/>
        <w:t xml:space="preserve">Christian holiness—see ch. iii. 18; Col. ii.</w:t>
        <w:br w:type="textWrapping"/>
        <w:t xml:space="preserve">2, also ch. iv. 25 v. 2):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having</w:t>
        <w:br w:type="textWrapping"/>
        <w:t xml:space="preserve">foreordained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(predestined)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(subordinate</w:t>
        <w:br w:type="textWrapping"/>
        <w:t xml:space="preserve">to the act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choosing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mentioned above:</w:t>
        <w:br w:type="textWrapping"/>
        <w:t xml:space="preserve">see Rom. viii. 29, 30, where, the steps are</w:t>
        <w:br w:type="textWrapping"/>
        <w:t xml:space="preserve">thus laid down in succession ;—“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hom 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oreknew, them He also predestined—</w:t>
        <w:br w:type="textWrapping"/>
        <w:t xml:space="preserve">whom He predestined, those He also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Now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choosing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must answer</w:t>
        <w:br w:type="textWrapping"/>
        <w:t xml:space="preserve">in this rank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foreknowing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pre-</w:t>
        <w:br w:type="textWrapping"/>
        <w:t xml:space="preserve">cede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preordaining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Stier remarks well,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God, indeed, all is one; but for our</w:t>
        <w:br w:type="textWrapping"/>
        <w:t xml:space="preserve">human way of speaking and treating, which</w:t>
        <w:br w:type="textWrapping"/>
        <w:t xml:space="preserve">is necessary to us, there follows on His first</w:t>
        <w:br w:type="textWrapping"/>
        <w:t xml:space="preserve">decree to adopt and to sanctify, the nearer</w:t>
        <w:br w:type="textWrapping"/>
        <w:t xml:space="preserve">decision, how and by what this shall be</w:t>
        <w:br w:type="textWrapping"/>
        <w:t xml:space="preserve">brought about, because 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could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only thus</w:t>
        <w:br w:type="textWrapping"/>
        <w:t xml:space="preserve">be brought about”)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unto adoption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that</w:t>
        <w:br w:type="textWrapping"/>
        <w:t xml:space="preserve">we should become His sons, in the blessed</w:t>
        <w:br w:type="textWrapping"/>
        <w:t xml:space="preserve">sense of being reconciled to Him and</w:t>
        <w:br w:type="textWrapping"/>
        <w:t xml:space="preserve">having a place in His spiritual family,—</w:t>
        <w:br w:type="textWrapping"/>
        <w:t xml:space="preserve">should have the remission of our sins, the</w:t>
        <w:br w:type="textWrapping"/>
        <w:t xml:space="preserve">pledge of the Spirit, the assurance of the</w:t>
        <w:br w:type="textWrapping"/>
        <w:t xml:space="preserve">inheritance)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through Jesus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God, in and by whom, elementally and</w:t>
        <w:br w:type="textWrapping"/>
        <w:t xml:space="preserve">instrumentally, our adoption consists ; com-</w:t>
        <w:br w:type="textWrapping"/>
        <w:t xml:space="preserve">pare Rom. viii. 29)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Father:</w:t>
        <w:br w:type="textWrapping"/>
        <w:t xml:space="preserve">see Col. i. 20. For the Son could not be</w:t>
        <w:br w:type="textWrapping"/>
        <w:t xml:space="preserve">in this sentence the last term [the whole</w:t>
        <w:br w:type="textWrapping"/>
        <w:t xml:space="preserve">reference being to the work and purpose of</w:t>
        <w:br w:type="textWrapping"/>
        <w:t xml:space="preserve">the Father]. The question what is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meaning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this “unto Him,” is best answered by observing the general drift of</w:t>
        <w:br w:type="textWrapping"/>
        <w:t xml:space="preserve">the sentence. It seems evident that it</w:t>
        <w:br w:type="textWrapping"/>
        <w:t xml:space="preserve">must follow on the word 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adoption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and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blErbgZcqZzEeH98L68d+0i002w==">AMUW2mUZal52o1S6CY5XMvLJyvYzzo3byhWhE6ocC3pnXTSsO4ne5SH6Os+q7BbhzH/bzAqu5Ie/9fB0ExZ1jO7ROYQanZNzM7pthpHm5+tfuoY7ymE2WSM=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