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intelligence has its post of observation,</w:t>
        <w:br w:type="textWrapping"/>
        <w:t xml:space="preserve">where the stores of experience are laid up,</w:t>
        <w:br w:type="textWrapping"/>
        <w:t xml:space="preserve">and the thoughts have their fountain.</w:t>
        <w:br w:type="textWrapping"/>
        <w:t xml:space="preserve">Thus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eyes of the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be those</w:t>
        <w:br w:type="textWrapping"/>
        <w:t xml:space="preserve">pointed at in Matt. vi. 22, 23,—that inner</w:t>
        <w:br w:type="textWrapping"/>
        <w:t xml:space="preserve">eye of the heart, through which light is</w:t>
        <w:br w:type="textWrapping"/>
        <w:t xml:space="preserve">poured in on its own purposes and motives,</w:t>
        <w:br w:type="textWrapping"/>
        <w:t xml:space="preserve">and it looks out on, and perceives, and</w:t>
        <w:br w:type="textWrapping"/>
        <w:t xml:space="preserve">judges things spiritual: the eye, as in</w:t>
        <w:br w:type="textWrapping"/>
        <w:t xml:space="preserve">nature, being both receptive and contemplative of the light);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you may know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(purpose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enlightening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is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hope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the nature of the hope itself, involving also of course the nature of the</w:t>
        <w:br w:type="textWrapping"/>
        <w:t xml:space="preserve">thing hoped for, which gives its whole</w:t>
        <w:br w:type="textWrapping"/>
        <w:t xml:space="preserve">complexion to the hope)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(belonging</w:t>
        <w:br w:type="textWrapping"/>
        <w:t xml:space="preserve">to, see on ch. iv. 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calling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the calling wherewith he called us. All</w:t>
        <w:br w:type="textWrapping"/>
        <w:t xml:space="preserve">the matters mentioned,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calling, the</w:t>
        <w:br w:type="textWrapping"/>
        <w:t xml:space="preserve">inheritance, the power, are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,—but not</w:t>
        <w:br w:type="textWrapping"/>
        <w:t xml:space="preserve">all in the same sense: see below.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notes, Rom. viii 28—30),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  <w:br w:type="textWrapping"/>
        <w:t xml:space="preserve">the riches of the glory of His inheritance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(“what a rich, sublime cumulation, setting</w:t>
        <w:br w:type="textWrapping"/>
        <w:t xml:space="preserve">forth in like terms the weightiness of the</w:t>
        <w:br w:type="textWrapping"/>
        <w:t xml:space="preserve">matters described!” Meyer. See Col. i.</w:t>
        <w:br w:type="textWrapping"/>
        <w:t xml:space="preserve">27)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 case, as exemplified in; not</w:t>
        <w:br w:type="textWrapping"/>
        <w:t xml:space="preserve">so weak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‘among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,’—nor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so</w:t>
        <w:br w:type="textWrapping"/>
        <w:t xml:space="preserve">as to refer to its subjective realization in</w:t>
        <w:br w:type="textWrapping"/>
        <w:t xml:space="preserve">them)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(join together “His inheritance in the saints;”—that inheritance</w:t>
        <w:br w:type="textWrapping"/>
        <w:t xml:space="preserve">of His, the subjects of which, as its inheritors, are the saints),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what</w:t>
        <w:br w:type="textWrapping"/>
        <w:t xml:space="preserve">the surpassing greatness of his power to</w:t>
        <w:br w:type="textWrapping"/>
        <w:t xml:space="preserve">us-ward who believe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His future</w:t>
        <w:br w:type="textWrapping"/>
        <w:t xml:space="preserve">power in the actual resurrection only is</w:t>
        <w:br w:type="textWrapping"/>
        <w:t xml:space="preserve">spoken of, but THE WHOLE of His energizing to us-ward from first to last, principally however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 work,</w:t>
        <w:br w:type="textWrapping"/>
        <w:t xml:space="preserve">as implied by the present tense,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[now]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not, as in 2 Thess. i. 10,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believed: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also Col. ii. 12, and</w:t>
        <w:br w:type="textWrapping"/>
        <w:t xml:space="preserve">1 Pet.i. 3–5. This power is exerted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us-ward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expression of the A. V. I</w:t>
        <w:br w:type="textWrapping"/>
        <w:t xml:space="preserve">retain, as giving better the prominence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fact of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the</w:t>
        <w:br w:type="textWrapping"/>
        <w:t xml:space="preserve">more usual but tamer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accord-</w:t>
        <w:br w:type="textWrapping"/>
        <w:t xml:space="preserve">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proportion to,—as might be expected from: but more than this—His</w:t>
        <w:br w:type="textWrapping"/>
        <w:t xml:space="preserve">power to us-ward is a part of, a continuation of, or rather included as a consequence</w:t>
        <w:br w:type="textWrapping"/>
        <w:t xml:space="preserve">in, the 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(putting forth</w:t>
        <w:br w:type="textWrapping"/>
        <w:t xml:space="preserve">in action, in an object)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might of His</w:t>
        <w:br w:type="textWrapping"/>
        <w:t xml:space="preserve">strength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actual measure of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latter is the attribute,</w:t>
        <w:br w:type="textWrapping"/>
        <w:t xml:space="preserve">subjectively considered: the former the</w:t>
        <w:br w:type="textWrapping"/>
        <w:t xml:space="preserve">weight of that attribute, objectively es-</w:t>
        <w:br w:type="textWrapping"/>
        <w:t xml:space="preserve">teemed : the operation, in matter of fact,</w:t>
        <w:br w:type="textWrapping"/>
        <w:t xml:space="preserve">of the might of that strength),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ver. 6,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hath</w:t>
        <w:br w:type="textWrapping"/>
        <w:t xml:space="preserve">wrought 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</w:t>
        <w:br w:type="textWrapping"/>
        <w:t xml:space="preserve">only this, but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virtue of God’s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whom, His power to us-ward</w:t>
        <w:br w:type="textWrapping"/>
        <w:t xml:space="preserve">is made possible and actual),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He</w:t>
        <w:br w:type="textWrapping"/>
        <w:t xml:space="preserve">raised Him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resurrection of Christ was not a mere bodily act,</w:t>
        <w:br w:type="textWrapping"/>
        <w:t xml:space="preserve">an earnest of our bodily resurrection, but</w:t>
        <w:br w:type="textWrapping"/>
        <w:t xml:space="preserve">was a spiritual act, the raising of His</w:t>
        <w:br w:type="textWrapping"/>
        <w:t xml:space="preserve">humanity [which is ours], consisting of</w:t>
        <w:br w:type="textWrapping"/>
        <w:t xml:space="preserve">body and soul, from infirmity to glory,</w:t>
        <w:br w:type="textWrapping"/>
        <w:t xml:space="preserve">from the curse to the final triumph. In</w:t>
        <w:br w:type="textWrapping"/>
        <w:t xml:space="preserve">that He died, HE DIED UNTO SIN once;</w:t>
        <w:br w:type="textWrapping"/>
        <w:t xml:space="preserve">but in that He liveth, HE LIVETH UNTO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who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knit to him,</w:t>
        <w:br w:type="textWrapping"/>
        <w:t xml:space="preserve">have died unto sin and live unto God. It</w:t>
        <w:br w:type="textWrapping"/>
        <w:t xml:space="preserve">is necessary to the understanding of the</w:t>
        <w:br w:type="textWrapping"/>
        <w:t xml:space="preserve">following, thoroughly to appreciate this—</w:t>
        <w:br w:type="textWrapping"/>
        <w:t xml:space="preserve">or we shall be in danger of regarding, with</w:t>
        <w:br w:type="textWrapping"/>
        <w:t xml:space="preserve">the shallower expositors, Christ’s resurrection as merely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resurrection, or as a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figure representing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resurrection,—not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involving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resurrection of the Church in both</w:t>
        <w:br w:type="textWrapping"/>
        <w:t xml:space="preserve">senses),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setting Him at His right</w:t>
        <w:br w:type="textWrapping"/>
        <w:t xml:space="preserve">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especially Mark xvi.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heavenly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ver.3: and Matt.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9, note. But the fact of the universal</w:t>
        <w:br w:type="textWrapping"/>
        <w:t xml:space="preserve">idea, of God’s dwelling being in heaven,</w:t>
        <w:br w:type="textWrapping"/>
        <w:t xml:space="preserve">being only a symbolism common to all</w:t>
        <w:br w:type="textWrapping"/>
        <w:t xml:space="preserve">men, must not for a moment induce us to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COg+MyFlFd0JZFn3CtPuSfdQ9A==">AMUW2mXv3sj4vobIpk0qzzOEWxXVXyj2tLlMLUsPdjodMy4VgXNvJK/CdokBVG79ucCXtCPB79YQfhbtzNIFlv6YJsqwwafYDH39hh5KmdLqOgu83CMz4so=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