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the element, is found)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lusts of our</w:t>
        <w:br w:type="textWrapping"/>
        <w:t xml:space="preserve">flesh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(of our unrenewed selves, under the</w:t>
        <w:br w:type="textWrapping"/>
        <w:t xml:space="preserve">dominion of the body and the carnal soul.</w:t>
        <w:br w:type="textWrapping"/>
        <w:t xml:space="preserve">See a contrast, Gal. v. 16),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doing the</w:t>
        <w:br w:type="textWrapping"/>
        <w:t xml:space="preserve">desires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instances in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will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manifested itself)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our flesh and of our</w:t>
        <w:br w:type="textWrapping"/>
        <w:t xml:space="preserve">thoughts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plural use is remarkable.</w:t>
        <w:br w:type="textWrapping"/>
        <w:t xml:space="preserve">There appears to be a reference to Numb.</w:t>
        <w:br w:type="textWrapping"/>
        <w:t xml:space="preserve">xy. 39, in the Septuagint version,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</w:t>
        <w:br w:type="textWrapping"/>
        <w:t xml:space="preserve">shall not turn aside after your thoughts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(the same word as here). ‘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Thoughts’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must be understood to mean, those phases</w:t>
        <w:br w:type="textWrapping"/>
        <w:t xml:space="preserve">of mind which may or may not affect</w:t>
        <w:br w:type="textWrapping"/>
        <w:t xml:space="preserve">the will, but which then in our natural</w:t>
        <w:br w:type="textWrapping"/>
        <w:t xml:space="preserve">state we allowed to lead us by the desires</w:t>
        <w:br w:type="textWrapping"/>
        <w:t xml:space="preserve">they excited);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we 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change</w:t>
        <w:br w:type="textWrapping"/>
        <w:t xml:space="preserve">of construction has been remarked by the</w:t>
        <w:br w:type="textWrapping"/>
        <w:t xml:space="preserve">best Commentators as intentional, not of</w:t>
        <w:br w:type="textWrapping"/>
        <w:t xml:space="preserve">negligence,—“to give emphasis to the</w:t>
        <w:br w:type="textWrapping"/>
        <w:t xml:space="preserve">weighty clause that follows, and to dis-</w:t>
        <w:br w:type="textWrapping"/>
        <w:t xml:space="preserve">connect it from any possible relation to</w:t>
        <w:br w:type="textWrapping"/>
        <w:t xml:space="preserve">present time, ‘we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children of wrath</w:t>
        <w:br w:type="textWrapping"/>
        <w:t xml:space="preserve">by nature,—it was once our state and</w:t>
        <w:br w:type="textWrapping"/>
        <w:t xml:space="preserve">condition, it is now so no longer.” Ellicott)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children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implying closer</w:t>
        <w:br w:type="textWrapping"/>
        <w:t xml:space="preserve">relation. The effect of the expression is</w:t>
        <w:br w:type="textWrapping"/>
        <w:t xml:space="preserve">to set those of whom it is predicated,</w:t>
        <w:br w:type="textWrapping"/>
        <w:t xml:space="preserve">beneath, in subjection to, as it were, the</w:t>
        <w:br w:type="textWrapping"/>
        <w:t xml:space="preserve">products of, wrath)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nature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ex-</w:t>
        <w:br w:type="textWrapping"/>
        <w:t xml:space="preserve">pression amounts to an assertion on the</w:t>
        <w:br w:type="textWrapping"/>
        <w:t xml:space="preserve">part of the Apostle of the doctrine of</w:t>
        <w:br w:type="textWrapping"/>
        <w:t xml:space="preserve">original sin. There is from its secondary</w:t>
        <w:br w:type="textWrapping"/>
        <w:t xml:space="preserve">position no emphasis 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nature: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but its doctrinal force as referring to a</w:t>
        <w:br w:type="textWrapping"/>
        <w:t xml:space="preserve">fundamental truth otherwise known, is</w:t>
        <w:br w:type="textWrapping"/>
        <w:t xml:space="preserve">not thereby lessened)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of wrath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(WHOSE</w:t>
        <w:br w:type="textWrapping"/>
        <w:t xml:space="preserve">wrath, is evident: the meaning being, we</w:t>
        <w:br w:type="textWrapping"/>
        <w:t xml:space="preserve">were all concluded under and born in sin,</w:t>
        <w:br w:type="textWrapping"/>
        <w:t xml:space="preserve">and so actual objects of that wrath of God</w:t>
        <w:br w:type="textWrapping"/>
        <w:t xml:space="preserve">which is His mind against sin),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also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(not,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mankind i. e.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others, who are not like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The construction is resumed,</w:t>
        <w:br w:type="textWrapping"/>
        <w:t xml:space="preserve">having been interrupted (see above on</w:t>
        <w:br w:type="textWrapping"/>
        <w:t xml:space="preserve">ver. 1) by the two relative sentences,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wherein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 whom.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(contrast to the preceding verse,—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</w:t>
        <w:br w:type="textWrapping"/>
        <w:t xml:space="preserve">mentioned)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God, being rich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states</w:t>
        <w:br w:type="textWrapping"/>
        <w:t xml:space="preserve">the general ground for what follows, and</w:t>
        <w:br w:type="textWrapping"/>
        <w:t xml:space="preserve">the following,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of His great</w:t>
        <w:br w:type="textWrapping"/>
        <w:t xml:space="preserve">love,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special or peculiar motive)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  <w:br w:type="textWrapping"/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properly, as applying to our</w:t>
        <w:br w:type="textWrapping"/>
        <w:t xml:space="preserve">wretchedness before: compare Ezek. xvi.</w:t>
        <w:br w:type="textWrapping"/>
        <w:t xml:space="preserve">6),—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 His great love wherewith He loved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clause belongs, not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goes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 verb below.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same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last verse),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when</w:t>
        <w:br w:type="textWrapping"/>
        <w:t xml:space="preserve">we were dead in our trespasses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</w:t>
        <w:br w:type="textWrapping"/>
        <w:t xml:space="preserve">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vivif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quickened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as A. V.,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quickened’—a definite act in time,</w:t>
        <w:br w:type="textWrapping"/>
        <w:t xml:space="preserve">not an abiding consequence is spoken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 together with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 was THE</w:t>
        <w:br w:type="textWrapping"/>
        <w:t xml:space="preserve">RESURRECTION and the Life, and we follow</w:t>
        <w:br w:type="textWrapping"/>
        <w:t xml:space="preserve">in and because of Him. The disputes about</w:t>
        <w:br w:type="textWrapping"/>
        <w:t xml:space="preserve">the meaning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vivifying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quickening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have arisen from not bearing in mind</w:t>
        <w:br w:type="textWrapping"/>
        <w:t xml:space="preserve">the relation in New Test. language between natura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spiritual death. We</w:t>
        <w:br w:type="textWrapping"/>
        <w:t xml:space="preserve">have often had occasion to observe that</w:t>
        <w:br w:type="textWrapping"/>
        <w:t xml:space="preserve">spiritual death in the New Test. includes</w:t>
        <w:br w:type="textWrapping"/>
        <w:t xml:space="preserve">in it and bears with it natural death as a</w:t>
        <w:br w:type="textWrapping"/>
        <w:t xml:space="preserve">consequence, to such an extent that this</w:t>
        <w:br w:type="textWrapping"/>
        <w:t xml:space="preserve">latter is often not thought of as worth</w:t>
        <w:br w:type="textWrapping"/>
        <w:t xml:space="preserve">mentioning : see especially John xi. 25, 26,</w:t>
        <w:br w:type="textWrapping"/>
        <w:t xml:space="preserve">which is the key-text for all passages regarding life in Christ. So here—God</w:t>
        <w:br w:type="textWrapping"/>
        <w:t xml:space="preserve">vivified us together with Christ : in the one</w:t>
        <w:br w:type="textWrapping"/>
        <w:t xml:space="preserve">act and fact of His Resurrection He raised</w:t>
        <w:br w:type="textWrapping"/>
        <w:t xml:space="preserve">all His people—to spiritual life, and in</w:t>
        <w:br w:type="textWrapping"/>
        <w:t xml:space="preserve">that to victory over death, both spiritual,</w:t>
        <w:br w:type="textWrapping"/>
        <w:t xml:space="preserve">and therefore necessarily physical also.</w:t>
        <w:br w:type="textWrapping"/>
        <w:t xml:space="preserve">To dispute therefore whether such an expression as this is past [spiritual], or future</w:t>
        <w:br w:type="textWrapping"/>
        <w:t xml:space="preserve">[physical], is to forget that the whole includes its parts.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</w:t>
        <w:br w:type="textWrapping"/>
        <w:t xml:space="preserve">primary subject of the Apostle’s thought:</w:t>
        <w:br w:type="textWrapping"/>
        <w:t xml:space="preserve">but this includes in itself our share in the</w:t>
        <w:br w:type="textWrapping"/>
        <w:t xml:space="preserve">Resurrection and exaltation [ver. 6] of</w:t>
        <w:br w:type="textWrapping"/>
        <w:t xml:space="preserve">Christ. The three past tenses,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quickened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“raised up,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made to sit,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all anticipatory as regards the actual fact in</w:t>
        <w:br w:type="textWrapping"/>
        <w:t xml:space="preserve">each man, but equally describe a past and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yQDhPp3+hvl8aHqyMQWjYXlt6A==">AMUW2mWTO5Mwu8kQAfdS8EX+PEYTZJwAnOksRLi8NSwDKbnzCOGGr8qgFdDO4ZdaBM5mvTHMfUmFNQHeOl507LEMvLZDQDCzWCCXZ82gAlRqrCfSJG7X5oI=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