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proper sense of the present should not</w:t>
        <w:br w:type="textWrapping"/>
        <w:t xml:space="preserve">be retained. Both participle and verb imply</w:t>
        <w:br w:type="textWrapping"/>
        <w:t xml:space="preserve">that the fitting together and the growing</w:t>
        <w:br w:type="textWrapping"/>
        <w:t xml:space="preserve">are still going on: and the only way which</w:t>
        <w:br w:type="textWrapping"/>
        <w:t xml:space="preserve">we in English have to mark this so as to</w:t>
        <w:br w:type="textWrapping"/>
        <w:t xml:space="preserve">avoid the chance of mistake, is by the</w:t>
        <w:br w:type="textWrapping"/>
        <w:t xml:space="preserve">auxiliary verb substantive, and the participle. The bare present, ‘groweth,’ is in</w:t>
        <w:br w:type="textWrapping"/>
        <w:t xml:space="preserve">danger of being mistaken for the abstract</w:t>
        <w:br w:type="textWrapping"/>
        <w:t xml:space="preserve">quality, and the temporal development is</w:t>
        <w:br w:type="textWrapping"/>
        <w:t xml:space="preserve">thus lost sight of: whereas the other, in</w:t>
        <w:br w:type="textWrapping"/>
        <w:t xml:space="preserve">giving prominence to that temporal development, also necessarily implies the</w:t>
        <w:br w:type="textWrapping"/>
        <w:t xml:space="preserve">‘normal, perpetual, unconditioned nature of</w:t>
        <w:br w:type="textWrapping"/>
        <w:t xml:space="preserve">the organic increase’)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unto an holy temple</w:t>
        <w:br w:type="textWrapping"/>
        <w:t xml:space="preserve">in the Lord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according to apostolic</w:t>
        <w:br w:type="textWrapping"/>
        <w:t xml:space="preserve">usage, and the sense of the whole passage,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</w:t>
        <w:br w:type="textWrapping"/>
        <w:t xml:space="preserve">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.’ These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whom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—“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whom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—like the frequent repetitions</w:t>
        <w:br w:type="textWrapping"/>
        <w:t xml:space="preserve">of the name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vv.12, 13, are used by</w:t>
        <w:br w:type="textWrapping"/>
        <w:t xml:space="preserve">the Apostle to lay all stress on the fact that</w:t>
        <w:br w:type="textWrapping"/>
        <w:t xml:space="preserve">Christ is the inclusive Head of all the building, the element in which it has its being</w:t>
        <w:br w:type="textWrapping"/>
        <w:t xml:space="preserve">and its growth. The increase spoken of will</w:t>
        <w:br w:type="textWrapping"/>
        <w:t xml:space="preserve">issue in its being a holy temple in Christ):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in whom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(viz.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 Lord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—it is characteristic [see above] of this</w:t>
        <w:br w:type="textWrapping"/>
        <w:t xml:space="preserve">part of the epistle to string together</w:t>
        <w:br w:type="textWrapping"/>
        <w:t xml:space="preserve">these relative expressions, all referring to</w:t>
        <w:br w:type="textWrapping"/>
        <w:t xml:space="preserve">the same)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also are being built in together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(with one another, or with those</w:t>
        <w:br w:type="textWrapping"/>
        <w:t xml:space="preserve">before mentioned)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an habitation of God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only true temple of God, in which He</w:t>
        <w:br w:type="textWrapping"/>
        <w:t xml:space="preserve">dwells, being the Body of Christ, in all the</w:t>
        <w:br w:type="textWrapping"/>
        <w:t xml:space="preserve">glorious acceptation of that term)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</w:t>
        <w:br w:type="textWrapping"/>
        <w:t xml:space="preserve">Spirit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(it is even now, in the state of imperfection, by the Spirit, dwelling in the</w:t>
        <w:br w:type="textWrapping"/>
        <w:t xml:space="preserve">hearts of believers, that God has His habitation in the Church: and then, when the</w:t>
        <w:br w:type="textWrapping"/>
        <w:t xml:space="preserve">growth and increase of that Church shall</w:t>
        <w:br w:type="textWrapping"/>
        <w:t xml:space="preserve">be completed, it will he still in and by the</w:t>
        <w:br w:type="textWrapping"/>
        <w:t xml:space="preserve">Holy Spirit fully penetrating and possessing</w:t>
        <w:br w:type="textWrapping"/>
        <w:t xml:space="preserve">the whole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glorified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Church, that the Father</w:t>
        <w:br w:type="textWrapping"/>
        <w:t xml:space="preserve">will dwell in it for ever.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Thus we have the</w:t>
        <w:br w:type="textWrapping"/>
        <w:t xml:space="preserve">true temple of the Father, built in the</w:t>
        <w:br w:type="textWrapping"/>
        <w:t xml:space="preserve">Son, inhabited in the Spirit: the offices of</w:t>
        <w:br w:type="textWrapping"/>
        <w:t xml:space="preserve">the Three blessed Persons being distinctly</w:t>
        <w:br w:type="textWrapping"/>
        <w:t xml:space="preserve">pointed out: God,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all His</w:t>
        <w:br w:type="textWrapping"/>
        <w:t xml:space="preserve">fulness, dwells in, fills the Church: that</w:t>
        <w:br w:type="textWrapping"/>
        <w:t xml:space="preserve">Church is constituted an holy Temple to</w:t>
        <w:br w:type="textWrapping"/>
        <w:t xml:space="preserve">Him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,—is inhabited by Him in</w:t>
        <w:br w:type="textWrapping"/>
        <w:t xml:space="preserve">the ever present indwelling of the 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attempt to soften away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in</w:t>
        <w:br w:type="textWrapping"/>
        <w:t xml:space="preserve">the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into “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spiritually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is against the</w:t>
        <w:br w:type="textWrapping"/>
        <w:t xml:space="preserve">whole sense of the passage, in which not</w:t>
        <w:br w:type="textWrapping"/>
        <w:t xml:space="preserve">the present spiritual state of believers,</w:t>
        <w:br w:type="textWrapping"/>
        <w:t xml:space="preserve">but their ultimate glorious completion is</w:t>
        <w:br w:type="textWrapping"/>
        <w:t xml:space="preserve">spoken of).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END OF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CHURCH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Spirit. And herein,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revelation to it of the mystery of Christ,</w:t>
        <w:br w:type="textWrapping"/>
        <w:t xml:space="preserve">through those ministers who wrought in</w:t>
        <w:br w:type="textWrapping"/>
        <w:t xml:space="preserve">the Spirit: primarily, as regarded the</w:t>
        <w:br w:type="textWrapping"/>
        <w:t xml:space="preserve">Ephesians, through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himself.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Thus first,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HIS OFFICE AS APOSTLE OF THE</w:t>
        <w:br w:type="textWrapping"/>
        <w:t xml:space="preserve">GENTILES (1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13):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secondly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under a form</w:t>
        <w:br w:type="textWrapping"/>
        <w:t xml:space="preserve">of a prayer for them, THE AIM AND END</w:t>
        <w:br w:type="textWrapping"/>
        <w:t xml:space="preserve">OF THAT OFFICE AS RESPECTED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its becoming strong in the</w:t>
        <w:br w:type="textWrapping"/>
        <w:t xml:space="preserve">power of the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(14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19). Then (20,</w:t>
        <w:br w:type="textWrapping"/>
        <w:t xml:space="preserve">21)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doxology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concluding this first division</w:t>
        <w:br w:type="textWrapping"/>
        <w:t xml:space="preserve">of the Epistle.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(See above.)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 this account</w:t>
        <w:br w:type="textWrapping"/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 order to explain this, something must</w:t>
        <w:br w:type="textWrapping"/>
        <w:t xml:space="preserve">be said on the construction. In my Greek</w:t>
        <w:br w:type="textWrapping"/>
        <w:t xml:space="preserve">Test. I have discussed the various ways of</w:t>
        <w:br w:type="textWrapping"/>
        <w:t xml:space="preserve">connecting this ver. 1, and of terminating</w:t>
        <w:br w:type="textWrapping"/>
        <w:t xml:space="preserve">the parenthesis in the sense which begins</w:t>
        <w:br w:type="textWrapping"/>
        <w:t xml:space="preserve">with ver. 2: and have come to the conclusion that we must consider ver. 14</w:t>
        <w:br w:type="textWrapping"/>
        <w:t xml:space="preserve">as taking up the sense, with its repetition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this 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the weighty prayer</w:t>
        <w:br w:type="textWrapping"/>
        <w:t xml:space="preserve">which it introduces, and which forms a</w:t>
        <w:br w:type="textWrapping"/>
        <w:t xml:space="preserve">worthy justification for so long and solemn.</w:t>
        <w:br w:type="textWrapping"/>
        <w:t xml:space="preserve">a parenthesis.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this cause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then will</w:t>
        <w:br w:type="textWrapping"/>
        <w:t xml:space="preserve">mean, ‘se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 ye are so built in,’—stand in</w:t>
        <w:br w:type="textWrapping"/>
        <w:t xml:space="preserve">such a relation to God’s purposes in the</w:t>
        <w:br w:type="textWrapping"/>
        <w:t xml:space="preserve">Church)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 Paul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(he mentions himself here,</w:t>
        <w:br w:type="textWrapping"/>
        <w:t xml:space="preserve">as introducing to them the agent in the</w:t>
        <w:br w:type="textWrapping"/>
        <w:t xml:space="preserve">Spirit’s work who was nearest to themselves, and setting forth that work as the</w:t>
        <w:br w:type="textWrapping"/>
        <w:t xml:space="preserve">carrying on of his enlightenment on their</w:t>
        <w:br w:type="textWrapping"/>
        <w:t xml:space="preserve">behalf, and the subject of his earnest</w:t>
        <w:br w:type="textWrapping"/>
        <w:t xml:space="preserve">prayer for them: see argument to this</w:t>
        <w:br w:type="textWrapping"/>
        <w:t xml:space="preserve">chapter above),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prisoner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(but now without any prominence, or the very slightest ;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ames Reinarz" w:id="0" w:date="2023-11-09T15:59:07Z"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1.] Tag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7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+pJlEFkLHS6JeYA2c9Pq5cJYYQ==">CgMxLjAaJwoBMBIiCiAIBCocCgtBQUFCQVFxMG5OURAIGgtBQUFCQVFxMG5OUSLyAQoLQUFBQkFRcTBuTlESwAEKC0FBQUJBUXEwbk5REgtBQUFCQVFxMG5OURoUCgl0ZXh0L2h0bWwSBzEuXSBUYWciFQoKdGV4dC9wbGFpbhIHMS5dIFRhZyobIhUxMTcxNjYyNjU2MzI4ODc1NzMwNzMoADgAMJmHvKa7MTiZh7ymuzFKHQoKdGV4dC9wbGFpbhIPT24gdGhpcyBhY2NvdW50WgxvOGN1aGp0dDBybzNyAiAAeACaAQYIABAAGACqAQkSBzEuXSBUYWewAQC4AQAYmYe8prsxIJmHvKa7MTAAQhBraXgudXo2MDU3aGJxbGhpOAByITFuX2k1N3VaZGhwNEthX01ucGEzeFVoMzNJQ2p3V29s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