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opinion of years.’ If so, the sense is best</w:t>
        <w:br w:type="textWrapping"/>
        <w:t xml:space="preserve">given in English 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in A. V.</w:t>
        <w:br w:type="textWrapping"/>
        <w:t xml:space="preserve">and our text),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(purpose)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made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(constituted, ordained,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Some</w:t>
        <w:br w:type="textWrapping"/>
        <w:t xml:space="preserve">would render,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apply it to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carrying out, executing, in its historical realization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Jesus our Lord</w:t>
        <w:br w:type="textWrapping"/>
        <w:t xml:space="preserve">the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 as in text,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[even]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 our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former</w:t>
        <w:br w:type="textWrapping"/>
        <w:t xml:space="preserve">name is official, the latter personal.</w:t>
        <w:br w:type="textWrapping"/>
        <w:t xml:space="preserve">It was in his Christ that He made, the</w:t>
        <w:br w:type="textWrapping"/>
        <w:t xml:space="preserve">purpose: and that Christ is Jesus our</w:t>
        <w:br w:type="textWrapping"/>
        <w:t xml:space="preserve">Lord. The words bind together God’s</w:t>
        <w:br w:type="textWrapping"/>
        <w:t xml:space="preserve">eternal purpose and our present state of</w:t>
        <w:br w:type="textWrapping"/>
        <w:t xml:space="preserve">access to Him by redemption in Christ,</w:t>
        <w:br w:type="textWrapping"/>
        <w:t xml:space="preserve">and so close the train of thought of the</w:t>
        <w:br w:type="textWrapping"/>
        <w:t xml:space="preserve">last eleven verses, by bringing us again</w:t>
        <w:br w:type="textWrapping"/>
        <w:t xml:space="preserve">home to the sense of our own blessedness</w:t>
        <w:br w:type="textWrapping"/>
        <w:t xml:space="preserve">in Christ):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 the</w:t>
        <w:br w:type="textWrapping"/>
        <w:t xml:space="preserve">connexion, see note on last verse: in whom,</w:t>
        <w:br w:type="textWrapping"/>
        <w:t xml:space="preserve">as their element and condition)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have</w:t>
        <w:br w:type="textWrapping"/>
        <w:t xml:space="preserve">our boldness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of speech’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merely, nor boldness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</w:t>
        <w:br w:type="textWrapping"/>
        <w:t xml:space="preserve">is used in a far wider sense than these :</w:t>
        <w:br w:type="textWrapping"/>
        <w:t xml:space="preserve">viz.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 of 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liberty of speech, cheerful boldness) and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 on ch. ii. 18: here</w:t>
        <w:br w:type="textWrapping"/>
        <w:t xml:space="preserve">the intransitive sense is even more necessary, from the union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may confidently say, that so important an</w:t>
        <w:br w:type="textWrapping"/>
        <w:t xml:space="preserve">objective truth as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introduction to God</w:t>
        <w:br w:type="textWrapping"/>
        <w:t xml:space="preserve">by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never have been thus</w:t>
        <w:br w:type="textWrapping"/>
        <w:t xml:space="preserve">coupled to a mere subjective quality in</w:t>
        <w:br w:type="textWrapping"/>
        <w:t xml:space="preserve">ourselves. Both must be subjective if one</w:t>
        <w:br w:type="textWrapping"/>
        <w:t xml:space="preserve">is: the second less purely so than the first</w:t>
        <w:br w:type="textWrapping"/>
        <w:t xml:space="preserve">—but both referring to our own feelings</w:t>
        <w:br w:type="textWrapping"/>
        <w:t xml:space="preserve">and privileges)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confidence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(“that is,</w:t>
        <w:br w:type="textWrapping"/>
        <w:t xml:space="preserve">coupled with a good courage,” Chrysostom.</w:t>
        <w:br w:type="textWrapping"/>
        <w:t xml:space="preserve">Meyer remarks what a noble example St.</w:t>
        <w:br w:type="textWrapping"/>
        <w:t xml:space="preserve">Paul himself has given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confidence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Rom. viii. 38 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points to the objective ground of</w:t>
        <w:br w:type="textWrapping"/>
        <w:t xml:space="preserve">the possession,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subjective medium by which,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confidence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subjective state in which, it is apprehended.” Ellicott)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(objective: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  <w:br w:type="textWrapping"/>
        <w:t xml:space="preserve">of which He is the 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(‘seeing which things,’ viz. the</w:t>
        <w:br w:type="textWrapping"/>
        <w:t xml:space="preserve">glorious things spoken of vv. 1—12: and</w:t>
        <w:br w:type="textWrapping"/>
        <w:t xml:space="preserve">especially his own personal part in them ;</w:t>
        <w:br w:type="textWrapping"/>
        <w:t xml:space="preserve">—sin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 am the appointed minister of so</w:t>
        <w:br w:type="textWrapping"/>
        <w:t xml:space="preserve">great a matter)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intreat you not to be</w:t>
        <w:br w:type="textWrapping"/>
        <w:t xml:space="preserve">dispirited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element or sphere, in</w:t>
        <w:br w:type="textWrapping"/>
        <w:t xml:space="preserve">which the faint-heartedness would be shewn: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phrase is best re-</w:t>
        <w:br w:type="textWrapping"/>
        <w:t xml:space="preserve">presented in an English version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</w:t>
        <w:br w:type="textWrapping"/>
        <w:t xml:space="preserve">faint 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tribulations for you, seeing</w:t>
        <w:br w:type="textWrapping"/>
        <w:t xml:space="preserve">that they are your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(“how, their</w:t>
        <w:br w:type="textWrapping"/>
        <w:t xml:space="preserve">glory ? because God so loved them as to</w:t>
        <w:br w:type="textWrapping"/>
        <w:t xml:space="preserve">give His Son, and to afflict His servants,</w:t>
        <w:br w:type="textWrapping"/>
        <w:t xml:space="preserve">on their behalf. For it was that they might</w:t>
        <w:br w:type="textWrapping"/>
        <w:t xml:space="preserve">enjoy such blessings, that Paul was bound</w:t>
        <w:br w:type="textWrapping"/>
        <w:t xml:space="preserve">with chains.” Chrysostom. Bengel compares 1 Cor. iv. 10).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prayer for them, setting</w:t>
        <w:br w:type="textWrapping"/>
        <w:t xml:space="preserve">forth the aim and end of the ministerial</w:t>
        <w:br w:type="textWrapping"/>
        <w:t xml:space="preserve">office as respected the Church, viz. its becoming strong in the power of the Spirit.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(resumes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words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ver. 1 [see note there] :—</w:t>
        <w:br w:type="textWrapping"/>
        <w:t xml:space="preserve">viz. ‘because ye are so built in, have such</w:t>
        <w:br w:type="textWrapping"/>
        <w:t xml:space="preserve">a standing in God’s Church’)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bend my</w:t>
        <w:br w:type="textWrapping"/>
        <w:t xml:space="preserve">knees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prayer: see reff.; and compare</w:t>
        <w:br w:type="textWrapping"/>
        <w:t xml:space="preserve">1 Kings xix.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(directing my</w:t>
        <w:br w:type="textWrapping"/>
        <w:t xml:space="preserve">prayer to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source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Greek,</w:t>
        <w:br w:type="textWrapping"/>
        <w:t xml:space="preserve">Father is “pater,” Family is “patria,”</w:t>
        <w:br w:type="textWrapping"/>
        <w:t xml:space="preserve">derived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must be lost</w:t>
        <w:br w:type="textWrapping"/>
        <w:t xml:space="preserve">to the English reader.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more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family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family’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A. Y., which is an ungrammatical rendering. The sense,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</w:t>
        <w:br w:type="textWrapping"/>
        <w:t xml:space="preserve">heavens and on earth is named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</w:t>
        <w:br w:type="textWrapping"/>
        <w:t xml:space="preserve">is difficult to convey in another language any trace of the deep connexion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patria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expressed. Had</w:t>
        <w:br w:type="textWrapping"/>
        <w:t xml:space="preserve">the sentence been 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after</w:t>
        <w:br w:type="textWrapping"/>
        <w:t xml:space="preserve">whom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heaven and earth</w:t>
        <w:br w:type="textWrapping"/>
        <w:t xml:space="preserve">is named,’ all would be plain to the English</w:t>
        <w:br w:type="textWrapping"/>
        <w:t xml:space="preserve">reader. But we must not thus render;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mKerBFWkpyKyfzL4asX7BoLOLQ==">AMUW2mUh0amEAAtn++eerXo0jHPoTL4/eewVvAyVjsOM7aGjQXc98FAnat4QR8avlqzEX1P2SI1FWany0K9aCmtm+5sArSYNg0H//uvUEjQ+YZLChtOsflc=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