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[see the two clearly distinguished in Gal.</w:t>
        <w:br w:type="textWrapping"/>
        <w:t xml:space="preserve">7. 25], but always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opposed to death.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life of God’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mean, as Bez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  <w:br w:type="textWrapping"/>
        <w:t xml:space="preserve">beautifully says, “that life which God liveth</w:t>
        <w:br w:type="textWrapping"/>
        <w:t xml:space="preserve">in His own:” for, as Bengel says, “the</w:t>
        <w:br w:type="textWrapping"/>
        <w:t xml:space="preserve">spiritual life is kindled in believers from</w:t>
        <w:br w:type="textWrapping"/>
        <w:t xml:space="preserve">God’s own life.” Stier makes an important</w:t>
        <w:br w:type="textWrapping"/>
        <w:t xml:space="preserve">remark: “The Apostle is here treating,</w:t>
        <w:br w:type="textWrapping"/>
        <w:t xml:space="preserve">not so much of the life of God in Christ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regenerated in believers, as of the</w:t>
        <w:br w:type="textWrapping"/>
        <w:t xml:space="preserve">original state of man, when God was his</w:t>
        <w:br w:type="textWrapping"/>
        <w:t xml:space="preserve">Life and Light, before the irruption of</w:t>
        <w:br w:type="textWrapping"/>
        <w:t xml:space="preserve">darkness into human nature”)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</w:t>
        <w:br w:type="textWrapping"/>
        <w:t xml:space="preserve">of the ignorance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God: see 1 Pet. i. 14)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is in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by nature : compare</w:t>
        <w:br w:type="textWrapping"/>
        <w:t xml:space="preserve">Rom. i.21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28: they 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choose to retain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in their knowledge, and this loss of</w:t>
        <w:br w:type="textWrapping"/>
        <w:t xml:space="preserve">the knowledge of Him alienated them from</w:t>
        <w:br w:type="textWrapping"/>
        <w:t xml:space="preserve">the divine Life),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(second</w:t>
        <w:br w:type="textWrapping"/>
        <w:t xml:space="preserve">clause, subordinate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alienated, 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hardening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blindness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V., which</w:t>
        <w:br w:type="textWrapping"/>
        <w:t xml:space="preserve">is a mistaken rendering of the word. The</w:t>
        <w:br w:type="textWrapping"/>
        <w:t xml:space="preserve">proper meaning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becoming callous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</w:t>
        <w:br w:type="textWrapping"/>
        <w:t xml:space="preserve">part of the body does where the skin is</w:t>
        <w:br w:type="textWrapping"/>
        <w:t xml:space="preserve">hardened by constant friction or pressure.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‘hardening’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means the last degree</w:t>
        <w:br w:type="textWrapping"/>
        <w:t xml:space="preserve">of insensibility : for the callosities in the</w:t>
        <w:br w:type="textWrapping"/>
        <w:t xml:space="preserve">body have no feeling, being altogether</w:t>
        <w:br w:type="textWrapping"/>
        <w:t xml:space="preserve">deadened.” Theodoret)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their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as being past feeling gave up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terrific emphasis. It accorded here with the hortatory object of the Apostle to bring into</w:t>
        <w:br w:type="textWrapping"/>
        <w:t xml:space="preserve">prominence that which happened on the</w:t>
        <w:br w:type="textWrapping"/>
        <w:t xml:space="preserve">side of their own free will. It is otherwise</w:t>
        <w:br w:type="textWrapping"/>
        <w:t xml:space="preserve">in Rom. i. 24,‘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gave them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two treatments of the fact are not inconsistent, but parallel, each having its</w:t>
        <w:br w:type="textWrapping"/>
        <w:t xml:space="preserve">vindication and its full truth in the matter</w:t>
        <w:br w:type="textWrapping"/>
        <w:t xml:space="preserve">of fact of the context.” Meyer)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wantonness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(sec Gal. v.19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(conscious aim, not merely incidental result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themselves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working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and more is implied: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working as at a trade</w:t>
        <w:br w:type="textWrapping"/>
        <w:t xml:space="preserve">or business—but we have no one word for</w:t>
        <w:br w:type="textWrapping"/>
        <w:t xml:space="preserve">it: so Chrysostom, “See how he shuts</w:t>
        <w:br w:type="textWrapping"/>
        <w:t xml:space="preserve">them out from excuse by using these words,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working of uncleanness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they sinned</w:t>
        <w:br w:type="textWrapping"/>
        <w:t xml:space="preserve">not, saith he, by chance fault, but they</w:t>
        <w:br w:type="textWrapping"/>
        <w:t xml:space="preserve">went and wrought the dread things themselves, and used that employ as their care</w:t>
        <w:br w:type="textWrapping"/>
        <w:t xml:space="preserve">in life”)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impurity of every kind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</w:t>
        <w:br w:type="textWrapping"/>
        <w:t xml:space="preserve">Rom. i. 24–27)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greediness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(such is the</w:t>
        <w:br w:type="textWrapping"/>
        <w:t xml:space="preserve">meaning, and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greediness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i.e.</w:t>
        <w:br w:type="textWrapping"/>
        <w:t xml:space="preserve">greedily, as A. V.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greediness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desire of having more, is obviously a wider</w:t>
        <w:br w:type="textWrapping"/>
        <w:t xml:space="preserve">vice than mere covetousness, though this</w:t>
        <w:br w:type="textWrapping"/>
        <w:t xml:space="preserve">latter is generally its prominent form. It</w:t>
        <w:br w:type="textWrapping"/>
        <w:t xml:space="preserve">is self-seeking,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in whatever direction this central evil tendency finds its</w:t>
        <w:br w:type="textWrapping"/>
        <w:t xml:space="preserve">employment. So that it may include in</w:t>
        <w:br w:type="textWrapping"/>
        <w:t xml:space="preserve">itself as an element, as here, lustful sins,</w:t>
        <w:br w:type="textWrapping"/>
        <w:t xml:space="preserve">though it can never actually mean ‘lasciviousness’).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(emphatic)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did not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on these conditions, nor</w:t>
        <w:br w:type="textWrapping"/>
        <w:t xml:space="preserve">with such prospects)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learn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(Christ</w:t>
        <w:br w:type="textWrapping"/>
        <w:t xml:space="preserve">personal—not to be explained away into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Christian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any thing else: see</w:t>
        <w:br w:type="textWrapping"/>
        <w:t xml:space="preserve">1 Cor. i. 23; Phil. i. 15–18; Col. ii. 6.</w:t>
        <w:br w:type="textWrapping"/>
        <w:t xml:space="preserve">CHRIST Himself is the subject of all Christian preaching and all Christian learning—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know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[Phil. iii. 10] is the great</w:t>
        <w:br w:type="textWrapping"/>
        <w:t xml:space="preserve">lesson of the Christian life, which these</w:t>
        <w:br w:type="textWrapping"/>
        <w:t xml:space="preserve">Ephesians began to learn at their conversion: see next verse);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if, that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</w:t>
        <w:br w:type="textWrapping"/>
        <w:t xml:space="preserve">iii. 2 note, and 2 Cor. v. 3. He does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absolutely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assume the fact, but implies</w:t>
        <w:br w:type="textWrapping"/>
        <w:t xml:space="preserve">that he then believed and still trusts it</w:t>
        <w:br w:type="textWrapping"/>
        <w:t xml:space="preserve">was so),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was Him that ye heard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(if ye</w:t>
        <w:br w:type="textWrapping"/>
        <w:t xml:space="preserve">really heard at your conversion the voice</w:t>
        <w:br w:type="textWrapping"/>
        <w:t xml:space="preserve">of the Shepherd Himself calling you as his</w:t>
        <w:br w:type="textWrapping"/>
        <w:t xml:space="preserve">sheep—John x. 27, see also John v. 25),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in Him that ye were taught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(if it was</w:t>
        <w:br w:type="textWrapping"/>
        <w:t xml:space="preserve">in vital union with Him, as members of</w:t>
        <w:br w:type="textWrapping"/>
        <w:t xml:space="preserve">Him, that ye after your conversion received my teaching. Both these clauses</w:t>
        <w:br w:type="textWrapping"/>
        <w:t xml:space="preserve">are contained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learning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4hzBHz/dl6fiq1y1kwvj2PwW1g==">AMUW2mUe8A3RZaFZapQ0oEyAI1bCzwiQb/vHf5Am02E5DUY9OcUvsvqm2nTkuX7mhDvViwGWTbNqPJGzr+az94u34BbUxssndx56q9r1h/Tq0qBY6qQlDMg=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