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his former idleness for</w:t>
        <w:br w:type="textWrapping"/>
        <w:t xml:space="preserve">good, and bad use of those hands)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which is 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his former evil</w:t>
        <w:br w:type="textWrapping"/>
        <w:t xml:space="preserve">gain by theft)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 purpose</w:t>
        <w:br w:type="textWrapping"/>
        <w:t xml:space="preserve">to be set before every Christian in his</w:t>
        <w:br w:type="textWrapping"/>
        <w:t xml:space="preserve">honest labour)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may have to impart to</w:t>
        <w:br w:type="textWrapping"/>
        <w:t xml:space="preserve">him that hath need.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Let every</w:t>
        <w:br w:type="textWrapping"/>
        <w:t xml:space="preserve">corrupt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“that has no</w:t>
        <w:br w:type="textWrapping"/>
        <w:t xml:space="preserve">profitable work to do,” Chrysostom: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‘filthy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v. 4)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saying not</w:t>
        <w:br w:type="textWrapping"/>
        <w:t xml:space="preserve">come 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the original, according to</w:t>
        <w:br w:type="textWrapping"/>
        <w:t xml:space="preserve">the Greek idiom)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your month, but</w:t>
        <w:br w:type="textWrapping"/>
        <w:t xml:space="preserve">whatever (saying) is good for building up</w:t>
        <w:br w:type="textWrapping"/>
        <w:t xml:space="preserve">of the (present) need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deficiency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part which needs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 built</w:t>
        <w:br w:type="textWrapping"/>
        <w:t xml:space="preserve">up,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defect to be supplied by edification),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it may give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(minister spiritual</w:t>
        <w:br w:type="textWrapping"/>
        <w:t xml:space="preserve">benefit: be a means of conveying through</w:t>
        <w:br w:type="textWrapping"/>
        <w:t xml:space="preserve">you the grace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 that hear.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(Theophylact finely gives</w:t>
        <w:br w:type="textWrapping"/>
        <w:t xml:space="preserve">the connexion: “If thou speak a word</w:t>
        <w:br w:type="textWrapping"/>
        <w:t xml:space="preserve">corrupt and unbefitting a Christian mouth,</w:t>
        <w:br w:type="textWrapping"/>
        <w:t xml:space="preserve">thou hast grieved, not man, but the Spirit</w:t>
        <w:br w:type="textWrapping"/>
        <w:t xml:space="preserve">of God”)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grieve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ideas,—but truly and</w:t>
        <w:br w:type="textWrapping"/>
        <w:t xml:space="preserve">touchingly sets forth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</w:t>
        <w:br w:type="textWrapping"/>
        <w:t xml:space="preserve">which [Rom. v. 5] is shed abroad in our</w:t>
        <w:br w:type="textWrapping"/>
        <w:t xml:space="preserve">hearts by His Spirit)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 Spirit of</w:t>
        <w:br w:type="textWrapping"/>
        <w:t xml:space="preserve">God, in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element, condition,</w:t>
        <w:br w:type="textWrapping"/>
        <w:t xml:space="preserve">of the sealing: not, as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</w:t>
        <w:br w:type="textWrapping"/>
        <w:t xml:space="preserve">the sealing, both of the Lord and of us His</w:t>
        <w:br w:type="textWrapping"/>
        <w:t xml:space="preserve">members, is the act of the Father, John vi.</w:t>
        <w:br w:type="textWrapping"/>
        <w:t xml:space="preserve">27: the 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the seal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i. 13)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</w:t>
        <w:br w:type="textWrapping"/>
        <w:t xml:space="preserve">were sealed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reservation for)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day of 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day when redemption shall be complete in glory—see again</w:t>
        <w:br w:type="textWrapping"/>
        <w:t xml:space="preserve">ch. i. 18. So far from the doctrine of final</w:t>
        <w:br w:type="textWrapping"/>
        <w:t xml:space="preserve">perseverance, for which Eadie here more</w:t>
        <w:br w:type="textWrapping"/>
        <w:t xml:space="preserve">sharply than reasonably contends, being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volved here, there could hardly be a plainer</w:t>
        <w:br w:type="textWrapping"/>
        <w:t xml:space="preserve">denial of it by implication. For in what</w:t>
        <w:br w:type="textWrapping"/>
        <w:t xml:space="preserve">would issue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grieving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Holy Spirit,</w:t>
        <w:br w:type="textWrapping"/>
        <w:t xml:space="preserve">if not in quenching His testimony, and</w:t>
        <w:br w:type="textWrapping"/>
        <w:t xml:space="preserve">causing Him to depart from them? The</w:t>
        <w:br w:type="textWrapping"/>
        <w:t xml:space="preserve">caution of Theophylact,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break not the</w:t>
        <w:br w:type="textWrapping"/>
        <w:t xml:space="preserve">seal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a direct inference from the passage).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 Let all bitterness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only of</w:t>
        <w:br w:type="textWrapping"/>
        <w:t xml:space="preserve">speech, but of disposition)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and wrath, and</w:t>
        <w:br w:type="textWrapping"/>
        <w:t xml:space="preserve">anger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 temporary,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  <w:br w:type="textWrapping"/>
        <w:t xml:space="preserve">chronic bearing of malice.” Ammonius.</w:t>
        <w:br w:type="textWrapping"/>
        <w:t xml:space="preserve">Both are effects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bitterness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considered as</w:t>
        <w:br w:type="textWrapping"/>
        <w:t xml:space="preserve">a rooted disposition)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and clamour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(“in</w:t>
        <w:br w:type="textWrapping"/>
        <w:t xml:space="preserve">which angry men break forth,” Estius),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evil speaking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more chronic form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clamour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reviling another not by</w:t>
        <w:br w:type="textWrapping"/>
        <w:t xml:space="preserve">an outbreak of abuse, but by the insidious</w:t>
        <w:br w:type="textWrapping"/>
        <w:t xml:space="preserve">undermining of evil surmise and slander.</w:t>
        <w:br w:type="textWrapping"/>
        <w:t xml:space="preserve">Chrysostom traces a progress in the vices</w:t>
        <w:br w:type="textWrapping"/>
        <w:t xml:space="preserve">mentioned: “See how he pushes forward</w:t>
        <w:br w:type="textWrapping"/>
        <w:t xml:space="preserve">the description of evil. Bitterness begets</w:t>
        <w:br w:type="textWrapping"/>
        <w:t xml:space="preserve">wrath, wrath begets anger, anger begets</w:t>
        <w:br w:type="textWrapping"/>
        <w:t xml:space="preserve">clamour, clamour begets slander”),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be put</w:t>
        <w:br w:type="textWrapping"/>
        <w:t xml:space="preserve">away from you, with all malice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inner</w:t>
        <w:br w:type="textWrapping"/>
        <w:t xml:space="preserve">root, out of which all these spring. “We</w:t>
        <w:br w:type="textWrapping"/>
        <w:t xml:space="preserve">know, that those enmities are most savage</w:t>
        <w:br w:type="textWrapping"/>
        <w:t xml:space="preserve">which are cherished within and make no</w:t>
        <w:br w:type="textWrapping"/>
        <w:t xml:space="preserve">show to those who are without.” Chrysostom):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32.] but be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become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but it is very difficult to mark</w:t>
        <w:br w:type="textWrapping"/>
        <w:t xml:space="preserve">the distinction 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a</w:t>
        <w:br w:type="textWrapping"/>
        <w:t xml:space="preserve">translation.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Become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certainly too</w:t>
        <w:br w:type="textWrapping"/>
        <w:t xml:space="preserve">far off the time present;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ye,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too immediately belonging to it. The difficulty is</w:t>
        <w:br w:type="textWrapping"/>
        <w:t xml:space="preserve">best seen in such a*command as that in</w:t>
        <w:br w:type="textWrapping"/>
        <w:t xml:space="preserve">John xx. 27,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not (become not) faithless, but believing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towards one another,</w:t>
        <w:br w:type="textWrapping"/>
        <w:t xml:space="preserve">kind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note, Gal. v. 22)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tenderhearted,</w:t>
        <w:br w:type="textWrapping"/>
        <w:t xml:space="preserve">forgiving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Luke vii. 42. Bengel notices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djcbV82yfiDNawq7sjVsORjCUg==">CgMxLjA4AHIhMUQwLWN5VnlkR2FZc1dBVG9zOE5UYUZDM2hLUHNOYnl3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