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only, all the</w:t>
        <w:br w:type="textWrapping"/>
        <w:t xml:space="preserve">things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Ellicott after</w:t>
        <w:br w:type="textWrapping"/>
        <w:t xml:space="preserve">Jerome, al.: the Apostle is treating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detecting power of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is</w:t>
        <w:br w:type="textWrapping"/>
        <w:t xml:space="preserve">evident by the resumption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next clause)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reproved are made</w:t>
        <w:br w:type="textWrapping"/>
        <w:t xml:space="preserve">manifest by the light: for every thing</w:t>
        <w:br w:type="textWrapping"/>
        <w:t xml:space="preserve">that is made manifest is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meaning being, ‘the light of your Christian</w:t>
        <w:br w:type="textWrapping"/>
        <w:t xml:space="preserve">life, which will be by your reproof shed</w:t>
        <w:br w:type="textWrapping"/>
        <w:t xml:space="preserve">upon these deeds of darkness, will bring</w:t>
        <w:br w:type="textWrapping"/>
        <w:t xml:space="preserve">them out of the category of darkness into</w:t>
        <w:br w:type="textWrapping"/>
        <w:t xml:space="preserve">light’ (“when it is manifested it becomes</w:t>
        <w:br w:type="textWrapping"/>
        <w:t xml:space="preserve">light,” Chrysostom]. They themselves</w:t>
        <w:br w:type="textWrapping"/>
        <w:t xml:space="preserve">were thus ‘once darkness,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having</w:t>
        <w:br w:type="textWrapping"/>
        <w:t xml:space="preserve">been ‘reproved’ by God’s Spirit, had become ‘light in the Lord.’ The A.V. is</w:t>
        <w:br w:type="textWrapping"/>
        <w:t xml:space="preserve">doubly wrong—1) in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 that are</w:t>
        <w:br w:type="textWrapping"/>
        <w:t xml:space="preserve">reproved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2)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 doth make</w:t>
        <w:br w:type="textWrapping"/>
        <w:t xml:space="preserve">manifest is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[which is also an ungrammatical reading of the Greek]: besides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such a proposition has absolutely no</w:t>
        <w:br w:type="textWrapping"/>
        <w:t xml:space="preserve">meaning in the context).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being so—seeing that every thing</w:t>
        <w:br w:type="textWrapping"/>
        <w:t xml:space="preserve">that is made manifest becomes light,—is</w:t>
        <w:br w:type="textWrapping"/>
        <w:t xml:space="preserve">shone upon by the detecting light of</w:t>
        <w:br w:type="textWrapping"/>
        <w:t xml:space="preserve">Christ,—objectively,—it only remains that</w:t>
        <w:br w:type="textWrapping"/>
        <w:t xml:space="preserve">the man should be shone upon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inwardly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the same Christ revealed in his awakened</w:t>
        <w:br w:type="textWrapping"/>
        <w:t xml:space="preserve">heart. We have then in Scripture an exhortation to that effect)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God, in</w:t>
        <w:br w:type="textWrapping"/>
        <w:t xml:space="preserve">the Scripture: see ch. iv. 8 note. No</w:t>
        <w:br w:type="textWrapping"/>
        <w:t xml:space="preserve">other reading is allowable)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saith, Awake,</w:t>
        <w:br w:type="textWrapping"/>
        <w:t xml:space="preserve">thou that sleepest, and arise from the</w:t>
        <w:br w:type="textWrapping"/>
        <w:t xml:space="preserve">dead, and Christ shall shine upon thee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 is this citation to be found?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first place, by the introduction of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manifestly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paraphrase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an exact citation.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cites,</w:t>
        <w:br w:type="textWrapping"/>
        <w:t xml:space="preserve">and had a perfect right to cite, the language of prophecy in the light of the fulfilment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prophecy: and that he is here</w:t>
        <w:br w:type="textWrapping"/>
        <w:t xml:space="preserve">doing so, the bare 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shews us</w:t>
        <w:br w:type="textWrapping"/>
        <w:t xml:space="preserve">beyond dispute. I insist on this, that it</w:t>
        <w:br w:type="textWrapping"/>
        <w:t xml:space="preserve">may be plainly shewn to be no shift in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hypothesis among hypotheses,</w:t>
        <w:br w:type="textWrapping"/>
        <w:t xml:space="preserve">—but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 from the form</w:t>
        <w:br w:type="textWrapping"/>
        <w:t xml:space="preserve">of the citation. This being so,—of what</w:t>
        <w:br w:type="textWrapping"/>
        <w:t xml:space="preserve">passage of the Old Test. is this a paraphrase?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answer, of Isa. lx. 1, 2. There,</w:t>
        <w:br w:type="textWrapping"/>
        <w:t xml:space="preserve">the Church is set forth as being in a state</w:t>
        <w:br w:type="textWrapping"/>
        <w:t xml:space="preserve">of darkness and of death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lix. 10], and</w:t>
        <w:br w:type="textWrapping"/>
        <w:t xml:space="preserve">is exhorted to awake, and become light,</w:t>
        <w:br w:type="textWrapping"/>
        <w:t xml:space="preserve">for that her light is come, and the glory of</w:t>
        <w:br w:type="textWrapping"/>
        <w:t xml:space="preserve">Jehovah has arisen upon her).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now resumes the hortative strain, interrupted by the digression of vv. 12—14,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not any immediate</w:t>
        <w:br w:type="textWrapping"/>
        <w:t xml:space="preserve">connexion with the last verse: but the then</w:t>
        <w:br w:type="textWrapping"/>
        <w:t xml:space="preserve">resumes from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8, and</w:t>
        <w:br w:type="textWrapping"/>
        <w:t xml:space="preserve">that which followed it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ye walk</w:t>
        <w:br w:type="textWrapping"/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construction is exactly as in</w:t>
        <w:br w:type="textWrapping"/>
        <w:t xml:space="preserve">1 Cor. iii. 10,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every man take heed</w:t>
        <w:br w:type="textWrapping"/>
        <w:t xml:space="preserve">how he buildeth thereupon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‘Take heed</w:t>
        <w:br w:type="textWrapping"/>
        <w:t xml:space="preserve">of what sort 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 walking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is:’—the</w:t>
        <w:br w:type="textWrapping"/>
        <w:t xml:space="preserve">implication being, ‘take heed not only that</w:t>
        <w:br w:type="textWrapping"/>
        <w:t xml:space="preserve">your walk be exact, strict, but also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sor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strictness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only that you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rule,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 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 that</w:t>
        <w:br w:type="textWrapping"/>
        <w:t xml:space="preserve">rule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one.’ So that a double</w:t>
        <w:br w:type="textWrapping"/>
        <w:t xml:space="preserve">exhortation is involved)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(namely) not as unwise, but as wise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(qualification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walking strictly,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expansion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manner</w:t>
        <w:br w:type="textWrapping"/>
        <w:t xml:space="preserve">of such walking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buying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</w:t>
        <w:br w:type="textWrapping"/>
        <w:t xml:space="preserve">yourselves)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(the) 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good,</w:t>
        <w:br w:type="textWrapping"/>
        <w:t xml:space="preserve">whenever occurring [best rendered in an</w:t>
        <w:br w:type="textWrapping"/>
        <w:t xml:space="preserve">English version by a plural,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opportunities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];</w:t>
        <w:br w:type="textWrapping"/>
        <w:t xml:space="preserve">let it not pass by, but as merchants carefully looking out for vantages, make it</w:t>
        <w:br w:type="textWrapping"/>
        <w:t xml:space="preserve">your own: sce Col. iv. 5)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because the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your time,—in which you live)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evil.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On this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</w:t>
        <w:br w:type="textWrapping"/>
        <w:t xml:space="preserve">ye have need so prudently to define your</w:t>
        <w:br w:type="textWrapping"/>
        <w:t xml:space="preserve">rule of life, and so carefully to watch</w:t>
        <w:br w:type="textWrapping"/>
        <w:t xml:space="preserve">for opportunities of good)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</w:t>
        <w:br w:type="textWrapping"/>
        <w:t xml:space="preserve">than ‘do not become, which puts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1ymyBHlfzbjabjWuMDurpRdTEw==">CgMxLjA4AHIhMTVmeVh3V0k1Q0dZbnBlMlRqN05ZanJPc0QxanBVSGZ3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