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ch.i.3);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 submitting</w:t>
        <w:br w:type="textWrapping"/>
        <w:t xml:space="preserve">yourselves to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fourth additional, not subordinate clause: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speaking,—</w:t>
        <w:br w:type="textWrapping"/>
        <w:t xml:space="preserve">singing and playing,—giving thanks,—submitting yourselves: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then out of this</w:t>
        <w:br w:type="textWrapping"/>
        <w:t xml:space="preserve">last general injunction are unfolded all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particular applications to the rela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ions of 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22—ch. vi. 9. It is not</w:t>
        <w:br w:type="textWrapping"/>
        <w:t xml:space="preserve">so easy to assign precisely its connexion</w:t>
        <w:br w:type="textWrapping"/>
        <w:t xml:space="preserve">with those which have preceded. I would</w:t>
        <w:br w:type="textWrapping"/>
        <w:t xml:space="preserve">regard it as a thought suggested by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not drunken,” 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with which the</w:t>
        <w:br w:type="textWrapping"/>
        <w:t xml:space="preserve">sentence began—that as we are otherwise to be filled, otherwise to sing and rejoice, so also we are otherwise to behave—</w:t>
        <w:br w:type="textWrapping"/>
        <w:t xml:space="preserve">not blustering nor letting our voices rise</w:t>
        <w:br w:type="textWrapping"/>
        <w:t xml:space="preserve">in selfish vaunting, as such men do,—but</w:t>
        <w:br w:type="textWrapping"/>
        <w:t xml:space="preserve">subject to one another,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fear of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is an uncommon phrase: of</w:t>
        <w:br w:type="textWrapping"/>
        <w:t xml:space="preserve">Him, whose members we all are, so that</w:t>
        <w:br w:type="textWrapping"/>
        <w:t xml:space="preserve">any displacement in the Body is a forgetfulness of the reverence due to Him).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22—VI. 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Church, in her relation</w:t>
        <w:br w:type="textWrapping"/>
        <w:t xml:space="preserve">to Christ, comprehending and hallowing</w:t>
        <w:br w:type="textWrapping"/>
        <w:t xml:space="preserve">those earthly relations on which all social</w:t>
        <w:br w:type="textWrapping"/>
        <w:t xml:space="preserve">unity (and hers also) is founded, the</w:t>
        <w:br w:type="textWrapping"/>
        <w:t xml:space="preserve">Apostle proceeds to treat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three</w:t>
        <w:br w:type="textWrapping"/>
        <w:t xml:space="preserve">greatest of those: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husband and</w:t>
        <w:br w:type="textWrapping"/>
        <w:t xml:space="preserve">wife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22—33),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parent and</w:t>
        <w:br w:type="textWrapping"/>
        <w:t xml:space="preserve">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vi. 1—4),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master and</w:t>
        <w:br w:type="textWrapping"/>
        <w:t xml:space="preserve">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(vi. 5—9).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Mutual</w:t>
        <w:br w:type="textWrapping"/>
        <w:t xml:space="preserve">duties of wives and husbands,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arising from</w:t>
        <w:br w:type="textWrapping"/>
        <w:t xml:space="preserve">the relation between Christ and the Church.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 Wives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(supply, as has been inserted,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seeing that the subsequent address to husbands is in the 2nd</w:t>
        <w:br w:type="textWrapping"/>
        <w:t xml:space="preserve">person)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unto your own husbands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we often use the word [e.g. ‘He murdered his own father’], to intensify the</w:t>
        <w:br w:type="textWrapping"/>
        <w:t xml:space="preserve">recognition of the relationship, and to</w:t>
        <w:br w:type="textWrapping"/>
        <w:t xml:space="preserve">suggest its duties: see 1 Cor. vii. 2: also</w:t>
        <w:br w:type="textWrapping"/>
        <w:t xml:space="preserve">John v. 18)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as unto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‘in</w:t>
        <w:br w:type="textWrapping"/>
        <w:t xml:space="preserve">obeying your husbands, obey the Lord: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merely as in all things we are to have</w:t>
        <w:br w:type="textWrapping"/>
        <w:t xml:space="preserve">regard to Him, but because, as below</w:t>
        <w:br w:type="textWrapping"/>
        <w:t xml:space="preserve">expanded, the husband stands peculiarly</w:t>
        <w:br w:type="textWrapping"/>
        <w:t xml:space="preserve">in Christ’s place. But he is not thus</w:t>
        <w:br w:type="textWrapping"/>
        <w:t xml:space="preserve">identified in power with Christ, nor the</w:t>
        <w:br w:type="textWrapping"/>
        <w:t xml:space="preserve">obedience, in its nature, with that which</w:t>
        <w:br w:type="textWrapping"/>
        <w:t xml:space="preserve">is owed to Him).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an husband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(any</w:t>
        <w:br w:type="textWrapping"/>
        <w:t xml:space="preserve">husband, taken as an example)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head</w:t>
        <w:br w:type="textWrapping"/>
        <w:t xml:space="preserve">of his wife, as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(introducing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category)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Christ is head of the Bienth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sentiment, 1 Cor. xi. 3 note),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His case—see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Himself</w:t>
        <w:br w:type="textWrapping"/>
        <w:t xml:space="preserve">Saviour of 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‘in Christ’s</w:t>
        <w:br w:type="textWrapping"/>
        <w:t xml:space="preserve">ease the Headship is united with, nay</w:t>
        <w:br w:type="textWrapping"/>
        <w:t xml:space="preserve">gained by, His having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body</w:t>
        <w:br w:type="textWrapping"/>
        <w:t xml:space="preserve">in the process of Redemption: so that I</w:t>
        <w:br w:type="textWrapping"/>
        <w:t xml:space="preserve">am not alleging Christ’s Headship as one</w:t>
        <w:br w:type="textWrapping"/>
        <w:t xml:space="preserve">entirely identical with that other, for He</w:t>
        <w:br w:type="textWrapping"/>
        <w:t xml:space="preserve">has a claim to it and office in it peculiar</w:t>
        <w:br w:type="textWrapping"/>
        <w:t xml:space="preserve">to Himself.’ “The man is not the saviour</w:t>
        <w:br w:type="textWrapping"/>
        <w:t xml:space="preserve">of his wife: in that, Christ excels him:</w:t>
        <w:br w:type="textWrapping"/>
        <w:t xml:space="preserve">hence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nevertheless’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follows.” Bengel).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24.] Nevertheless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(what I do say is, that</w:t>
        <w:br w:type="textWrapping"/>
        <w:t xml:space="preserve">notwithstanding this difference,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far</w:t>
        <w:br w:type="textWrapping"/>
        <w:t xml:space="preserve">the two Headships are to be regarded as</w:t>
        <w:br w:type="textWrapping"/>
        <w:t xml:space="preserve">identical,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subjection of the body to</w:t>
        <w:br w:type="textWrapping"/>
        <w:t xml:space="preserve">the 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as the church is subjected to</w:t>
        <w:br w:type="textWrapping"/>
        <w:t xml:space="preserve">Christ, so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(again, identity of category)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the wives be to their husbands in</w:t>
        <w:br w:type="textWrapping"/>
        <w:t xml:space="preserve">every thing.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cannot refrain</w:t>
        <w:br w:type="textWrapping"/>
        <w:t xml:space="preserve">from citing Chrysostom’s very beautiful</w:t>
        <w:br w:type="textWrapping"/>
        <w:t xml:space="preserve">remarks on this next passage:—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 see</w:t>
        <w:br w:type="textWrapping"/>
        <w:t xml:space="preserve">the rule of obedience? Well, hear also</w:t>
        <w:br w:type="textWrapping"/>
        <w:t xml:space="preserve">the rule of love. Do you wish your wife</w:t>
        <w:br w:type="textWrapping"/>
        <w:t xml:space="preserve">to obey you, as the Church obeys Christ?</w:t>
        <w:br w:type="textWrapping"/>
        <w:t xml:space="preserve">Then take care for her, as Christ did for</w:t>
        <w:br w:type="textWrapping"/>
        <w:t xml:space="preserve">the Church: and even if you must give</w:t>
        <w:br w:type="textWrapping"/>
        <w:t xml:space="preserve">your life for her, or be cut in a thousand</w:t>
        <w:br w:type="textWrapping"/>
        <w:t xml:space="preserve">pieces, or whatever you must undergo and</w:t>
        <w:br w:type="textWrapping"/>
        <w:t xml:space="preserve">suffer, shrink not from it: and even if</w:t>
        <w:br w:type="textWrapping"/>
        <w:t xml:space="preserve">you suffer all this, you have not 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done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KWScBkoOKzG9cJHfyEInI3b4Bw==">CgMxLjA4AHIhMUhBYXlsM2pwZnJxdHFFbnppam1tU3pwQUl1X0ZkRWZO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