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contrast is between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 eyeservice and as bondmen of Christ;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doing the will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a qualification</w:t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bondmen of Christ), doing the will of</w:t>
        <w:br w:type="textWrapping"/>
        <w:t xml:space="preserve">God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(serving not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master only [as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eye-servant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does], but the great invisible</w:t>
        <w:br w:type="textWrapping"/>
        <w:t xml:space="preserve">Lord of all, which will be the surest guarantee for your serving your earthly masters,</w:t>
        <w:br w:type="textWrapping"/>
        <w:t xml:space="preserve">even when unseen),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from your soul</w:t>
        <w:br w:type="textWrapping"/>
        <w:t xml:space="preserve">(so literally) with good will doing service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(this arrangement, which is that of most of</w:t>
        <w:br w:type="textWrapping"/>
        <w:t xml:space="preserve">the ancient and principal moderns, seems</w:t>
        <w:br w:type="textWrapping"/>
        <w:t xml:space="preserve">to me far better than the other, as in A. V.,</w:t>
        <w:br w:type="textWrapping"/>
        <w:t xml:space="preserve">which joins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“from the heart”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“doing</w:t>
        <w:br w:type="textWrapping"/>
        <w:t xml:space="preserve">the will of God.”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 1) these words need</w:t>
        <w:br w:type="textWrapping"/>
        <w:t xml:space="preserve">here no such qualification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“from the</w:t>
        <w:br w:type="textWrapping"/>
        <w:t xml:space="preserve">heart:”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if the will of God be the real object of the man’s obedience, that it is not</w:t>
        <w:br w:type="textWrapping"/>
        <w:t xml:space="preserve">an eye-service will be sufficiently ensured,</w:t>
        <w:br w:type="textWrapping"/>
        <w:t xml:space="preserve">whereas 2)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qualification,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“from</w:t>
        <w:br w:type="textWrapping"/>
        <w:t xml:space="preserve">the heart with good will,”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attached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doing</w:t>
        <w:br w:type="textWrapping"/>
        <w:t xml:space="preserve">service,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describes beautifully the source in</w:t>
        <w:br w:type="textWrapping"/>
        <w:t xml:space="preserve">himself [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rom the heart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and the accompanying feeling towards another [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 good</w:t>
        <w:br w:type="textWrapping"/>
        <w:t xml:space="preserve">will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of Christian service)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as to the Lord,</w:t>
        <w:br w:type="textWrapping"/>
        <w:t xml:space="preserve">and not to men;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8.] knowing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 ye do;</w:t>
        <w:br w:type="textWrapping"/>
        <w:t xml:space="preserve">i.e. seeing that ye are aware)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that each man,</w:t>
        <w:br w:type="textWrapping"/>
        <w:t xml:space="preserve">if he shall have done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(at Christ’s coming)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any good thing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reading is in some doubt.</w:t>
        <w:br w:type="textWrapping"/>
        <w:t xml:space="preserve">The sense comes to the same, whether it be</w:t>
        <w:br w:type="textWrapping"/>
        <w:t xml:space="preserve">read thus, or as the A. V.,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whatsoever</w:t>
        <w:br w:type="textWrapping"/>
        <w:t xml:space="preserve">good thing any man doeth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But it must</w:t>
        <w:br w:type="textWrapping"/>
        <w:t xml:space="preserve">be, on either reading,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each man shall have</w:t>
        <w:br w:type="textWrapping"/>
        <w:t xml:space="preserve">done), this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(emphatic: ‘this in full,’ ‘this</w:t>
        <w:br w:type="textWrapping"/>
        <w:t xml:space="preserve">exactly’)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he shall receive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reff., where</w:t>
        <w:br w:type="textWrapping"/>
        <w:t xml:space="preserve">the same expression occurs—this he shall</w:t>
        <w:br w:type="textWrapping"/>
        <w:t xml:space="preserve">then receive in its value as then estimated,</w:t>
        <w:br w:type="textWrapping"/>
        <w:t xml:space="preserve">—changed, so to speak, into the currency</w:t>
        <w:br w:type="textWrapping"/>
        <w:t xml:space="preserve">of that new and final state)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from the Lord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(Christ)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whether he be slave or free.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Chrysostom beautifully gives the connexion</w:t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thought: 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Hence it was probable that</w:t>
        <w:br w:type="textWrapping"/>
        <w:t xml:space="preserve">many masters, being unbelievers, would not,</w:t>
        <w:br w:type="textWrapping"/>
        <w:t xml:space="preserve">pay regard to nor requite their slaves for</w:t>
        <w:br w:type="textWrapping"/>
        <w:t xml:space="preserve">their obedience: see how he consoled them,</w:t>
        <w:br w:type="textWrapping"/>
        <w:t xml:space="preserve">that they might not be distressed at their</w:t>
        <w:br w:type="textWrapping"/>
        <w:t xml:space="preserve">requital, but be of good courage, respecting</w:t>
        <w:br w:type="textWrapping"/>
        <w:t xml:space="preserve">their ultimate reward. For just as those</w:t>
        <w:br w:type="textWrapping"/>
        <w:t xml:space="preserve">who receive a benefit, if they be not grateful</w:t>
        <w:br w:type="textWrapping"/>
        <w:t xml:space="preserve">to their benefactors, make God a debtor to</w:t>
        <w:br w:type="textWrapping"/>
        <w:t xml:space="preserve">them: so in this case the masters, if you</w:t>
        <w:br w:type="textWrapping"/>
        <w:t xml:space="preserve">treat them well and they make you no return, have in fact made a greater return, by</w:t>
        <w:br w:type="textWrapping"/>
        <w:t xml:space="preserve">making God your debtor.”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And,</w:t>
        <w:br w:type="textWrapping"/>
        <w:t xml:space="preserve">ye masters, do the same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act,</w:t>
        <w:br w:type="textWrapping"/>
        <w:t xml:space="preserve">analogously,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 to remember one</w:t>
        <w:br w:type="textWrapping"/>
        <w:t xml:space="preserve">whom they serve, so [below] are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—and,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mutatis mutandis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to act to them as they</w:t>
        <w:br w:type="textWrapping"/>
        <w:t xml:space="preserve">to you)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with regard to them, forbearing</w:t>
        <w:br w:type="textWrapping"/>
        <w:t xml:space="preserve">your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(usual: such as most masters do use)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threatening: knowing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 ye do, see ver. 8)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both of them and of yourselves the</w:t>
        <w:br w:type="textWrapping"/>
        <w:t xml:space="preserve">Master is in the heavens; and respect of</w:t>
        <w:br w:type="textWrapping"/>
        <w:t xml:space="preserve">persons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(warping of justice from regard to</w:t>
        <w:br w:type="textWrapping"/>
        <w:t xml:space="preserve">any man’s individual pre-eminence)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exists</w:t>
        <w:br w:type="textWrapping"/>
        <w:t xml:space="preserve">not with Him.</w:t>
        <w:br w:type="textWrapping"/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10—20.]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General exhortation to the spiritual conflict and to prayer.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Henceforth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(Olshausen’s remark, that the Apostle never addresses his readers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brethren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 this Epistle, is perfectly correct: ver. 23</w:t>
        <w:br w:type="textWrapping"/>
        <w:t xml:space="preserve">does not contravene it [jas Eadie], but</w:t>
        <w:br w:type="textWrapping"/>
        <w:t xml:space="preserve">rather establishes it. He there sends his</w:t>
        <w:br w:type="textWrapping"/>
        <w:t xml:space="preserve">apostolic blessing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 the brethren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does</w:t>
        <w:br w:type="textWrapping"/>
        <w:t xml:space="preserve">not directly address them)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be strengthened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(passive)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in the Lord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(Christ),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and in the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1pjdBcpEkrnGEFpqjo9/gP0gHg==">CgMxLjA4AHIhMXBUb29yXzRQQTZwZ1ZoRWcwLW1zbnN6aUFPRkRxc0lR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