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—he includes also the lower portion, the</w:t>
        <w:br w:type="textWrapping"/>
        <w:t xml:space="preserve">animal soul;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one soul striving</w:t>
        <w:br w:type="textWrapping"/>
        <w:t xml:space="preserve">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receiving on the one</w:t>
        <w:br w:type="textWrapping"/>
        <w:t xml:space="preserve">hand influence from the spirit, on the other</w:t>
        <w:br w:type="textWrapping"/>
        <w:t xml:space="preserve">impressions from the outer world, is the</w:t>
        <w:br w:type="textWrapping"/>
        <w:t xml:space="preserve">sphere of the affections and moral energies,</w:t>
        <w:br w:type="textWrapping"/>
        <w:t xml:space="preserve">and thus is that in and by which the exertion here spoken of would take place.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striving together,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either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one another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me.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 is I think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erable, both on account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soul,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naturally prepare the mind</w:t>
        <w:br w:type="textWrapping"/>
        <w:t xml:space="preserve">for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effort, and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contest comes in as a new element in ver. 30)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</w:t>
        <w:br w:type="textWrapping"/>
        <w:t xml:space="preserve">Jude 3).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adversaries,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</w:t>
        <w:br w:type="textWrapping"/>
        <w:t xml:space="preserve">comparison which follows with his own</w:t>
        <w:br w:type="textWrapping"/>
        <w:t xml:space="preserve">conflict,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 in Christ's behalf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spoken of in the next verse, must be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adversaries of the faith,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 Jews or</w:t>
        <w:br w:type="textWrapping"/>
        <w:t xml:space="preserve">Gentiles, compare 1 Cor. xvi. 9.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which,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not being terrified.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evidence of perdition,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it</w:t>
        <w:br w:type="textWrapping"/>
        <w:t xml:space="preserve">will shew that all their arts are of no avail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your union and firmness and hopefulness: aud thus their own ruin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whole matter is spiritual), in hopelessly contending against you, is pointed</w:t>
        <w:br w:type="textWrapping"/>
        <w:t xml:space="preserve">out, not perhaps to themselves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perceiving it,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to themselves if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choose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perceive it.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 a sign)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your</w:t>
        <w:br w:type="textWrapping"/>
        <w:t xml:space="preserve">salvation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again: not merely,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rescue and safety from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the being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them of perdition, to</w:t>
        <w:br w:type="textWrapping"/>
        <w:t xml:space="preserve">you of your salvation: the sign is one from</w:t>
        <w:br w:type="textWrapping"/>
        <w:t xml:space="preserve">God)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from God.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 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(proof</w:t>
        <w:br w:type="textWrapping"/>
        <w:t xml:space="preserve">that the sign is from God, in that He has</w:t>
        <w:br w:type="textWrapping"/>
        <w:t xml:space="preserve">granted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double proof of His</w:t>
        <w:br w:type="textWrapping"/>
        <w:t xml:space="preserve">favour, not only,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(first emphasis)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was granted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(second emphasis—</w:t>
        <w:br w:type="textWrapping"/>
        <w:t xml:space="preserve">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grace)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on behalf of Christ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rendering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‘to you it is given in the</w:t>
        <w:br w:type="textWrapping"/>
        <w:t xml:space="preserve">behalf of Christ’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(A.V.), is wrong)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  <w:br w:type="textWrapping"/>
        <w:t xml:space="preserve">only to believe on Him, but also on his</w:t>
        <w:br w:type="textWrapping"/>
        <w:t xml:space="preserve">behalf to suffer;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same conflict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(one in its</w:t>
        <w:br w:type="textWrapping"/>
        <w:t xml:space="preserve">nature and object)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ye saw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when I</w:t>
        <w:br w:type="textWrapping"/>
        <w:t xml:space="preserve">was with you, Acts xvi. 16 ff.)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my case as its example)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now hear</w:t>
        <w:br w:type="textWrapping"/>
        <w:t xml:space="preserve">of 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means, by report of others,</w:t>
        <w:br w:type="textWrapping"/>
        <w:t xml:space="preserve">and by this Epistle).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II. 1—11.]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unity</w:t>
        <w:br w:type="textWrapping"/>
        <w:t xml:space="preserve">and humility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(1—4)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after the example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(5—11).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introduces in</w:t>
        <w:br w:type="textWrapping"/>
        <w:t xml:space="preserve">the fervour of his affection (“see how persistently, how vehemently,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what earnest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sympathy,” Chrysostom) four great points</w:t>
        <w:br w:type="textWrapping"/>
        <w:t xml:space="preserve">of the Christian life and ministry, and by</w:t>
        <w:br w:type="textWrapping"/>
        <w:t xml:space="preserve">them enforces his exhortation. The four</w:t>
        <w:br w:type="textWrapping"/>
        <w:t xml:space="preserve">fall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pairs,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each of which we</w:t>
        <w:br w:type="textWrapping"/>
        <w:t xml:space="preserve">have first the objective principle of Christian life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Christ,—of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and</w:t>
        <w:br w:type="textWrapping"/>
        <w:t xml:space="preserve">next the subjective principle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—tenderness and compassions.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thus</w:t>
        <w:br w:type="textWrapping"/>
        <w:t xml:space="preserve">the awakening of motives by these four</w:t>
        <w:br w:type="textWrapping"/>
        <w:t xml:space="preserve">points is at the same time powerful and</w:t>
        <w:br w:type="textWrapping"/>
        <w:t xml:space="preserve">touching. The first particular mentioned</w:t>
        <w:br w:type="textWrapping"/>
        <w:t xml:space="preserve">is here,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“consolation,”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follows 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specifies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exhor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ation. The Greek word,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paraklésis,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signifies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consolation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</w:t>
        <w:br w:type="textWrapping"/>
        <w:t xml:space="preserve">Acts iv. 36.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subjective</w:t>
        <w:br w:type="textWrapping"/>
        <w:t xml:space="preserve">genitive,—‘consolation furnished by love.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communion,—fellowship,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Spirit;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2 Cor. xiii.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WD9gxWqLvYCwlG+QjEyXueRN6Q==">CgMxLjA4AHIhMXc5SWFKTDZybkNwVWJSUWk1QmRzUnRKZVVheWhwSGJp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