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tain)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 the resurrection from the dead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 the blessed resurrection of the dead</w:t>
        <w:br w:type="textWrapping"/>
        <w:t xml:space="preserve">in Christ, in which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who are</w:t>
        <w:br w:type="textWrapping"/>
        <w:t xml:space="preserve">Christ’s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shall rise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 His coming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1 Cor. xv. 23, see also 1 Thess. iv. 16).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12—14.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seems to be inserted to prevent the misapprehension, that he conceived</w:t>
        <w:br w:type="textWrapping"/>
        <w:t xml:space="preserve">himself already to possess this knowledge,</w:t>
        <w:br w:type="textWrapping"/>
        <w:t xml:space="preserve">and to have grasped Christ in all His fulness.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 do not mean, that</w:t>
        <w:br w:type="textWrapping"/>
        <w:t xml:space="preserve">.---)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have already acquired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having</w:t>
        <w:br w:type="textWrapping"/>
        <w:t xml:space="preserve">gained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not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mentioned</w:t>
        <w:br w:type="textWrapping"/>
        <w:t xml:space="preserve">below, which is an image subsequently</w:t>
        <w:br w:type="textWrapping"/>
        <w:t xml:space="preserve">introduced, whereas the reference here must</w:t>
        <w:br w:type="textWrapping"/>
        <w:t xml:space="preserve">be to something foregoing ; nor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resurrection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has just been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stated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an object</w:t>
        <w:br w:type="textWrapping"/>
        <w:t xml:space="preserve">of his wishes for the future: but as Calvin,</w:t>
        <w:br w:type="textWrapping"/>
        <w:t xml:space="preserve">“the entire participation of Christ’s sufferings, the perfect experience of the power of</w:t>
        <w:br w:type="textWrapping"/>
        <w:t xml:space="preserve">His resurrection, the clear knowledge of</w:t>
        <w:br w:type="textWrapping"/>
        <w:t xml:space="preserve">Himself”),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or am already completed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</w:t>
        <w:br w:type="textWrapping"/>
        <w:t xml:space="preserve">spiritual perfection):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but I pursue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image of a runner in a course is already</w:t>
        <w:br w:type="textWrapping"/>
        <w:t xml:space="preserve">before him),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if I may also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(besides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pressing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We cannot express this double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in an English version)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lay hold of that</w:t>
        <w:br w:type="textWrapping"/>
        <w:t xml:space="preserve">for which I was also laid hold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(for the</w:t>
        <w:br w:type="textWrapping"/>
        <w:t xml:space="preserve">sense, compare 1 Cor. xiii. 12. The time</w:t>
        <w:br w:type="textWrapping"/>
        <w:t xml:space="preserve">referred to when he was thus laid hold of by</w:t>
        <w:br w:type="textWrapping"/>
        <w:t xml:space="preserve">Christ, was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conversion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but we need not,</w:t>
        <w:br w:type="textWrapping"/>
        <w:t xml:space="preserve">as Chrysostom and others, press the image</w:t>
        <w:br w:type="textWrapping"/>
        <w:t xml:space="preserve">of the race, and regard him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flying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overtaken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Christ.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Emphatic and affectionate re-statement of the same,</w:t>
        <w:br w:type="textWrapping"/>
        <w:t xml:space="preserve">but not merely so ;—he evidently alludes to</w:t>
        <w:br w:type="textWrapping"/>
        <w:t xml:space="preserve">some whom he wishes to warn by his</w:t>
        <w:br w:type="textWrapping"/>
        <w:t xml:space="preserve">example.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Brethren,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(emphatic)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 not</w:t>
        <w:br w:type="textWrapping"/>
        <w:t xml:space="preserve">reckon myself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(emphatic)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have laid hold:</w:t>
        <w:br w:type="textWrapping"/>
        <w:t xml:space="preserve">but one thing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 do: there is nothing expressed in the original: we must not supply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reckon,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nor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follow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nor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think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none of which correspond to the explanation following : nor can we say that no-</w:t>
        <w:br w:type="textWrapping"/>
        <w:t xml:space="preserve">thing requires to be supplied: the sense</w:t>
        <w:br w:type="textWrapping"/>
        <w:t xml:space="preserve">must have a logical supplement),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forgetting</w:t>
        <w:br w:type="textWrapping"/>
        <w:t xml:space="preserve">the things behind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(me, as a runner in the</w:t>
        <w:br w:type="textWrapping"/>
        <w:t xml:space="preserve">course; by which image, now fully before</w:t>
        <w:br w:type="textWrapping"/>
        <w:t xml:space="preserve">him, the expressions in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erse must be</w:t>
        <w:br w:type="textWrapping"/>
        <w:t xml:space="preserve">explained: “For a runner does not think</w:t>
        <w:br w:type="textWrapping"/>
        <w:t xml:space="preserve">how many times round the course he has</w:t>
        <w:br w:type="textWrapping"/>
        <w:t xml:space="preserve">completed, but how many remain to be</w:t>
        <w:br w:type="textWrapping"/>
        <w:t xml:space="preserve">completed: .... for what profit to us is</w:t>
        <w:br w:type="textWrapping"/>
        <w:t xml:space="preserve">the past if it be not completed?” Chrysostom),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 ever reaching out towards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</w:t>
        <w:br w:type="textWrapping"/>
        <w:t xml:space="preserve">the runner whose body is bent forwards in his</w:t>
        <w:br w:type="textWrapping"/>
        <w:t xml:space="preserve">course. “By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reaching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meant eagerly</w:t>
        <w:br w:type="textWrapping"/>
        <w:t xml:space="preserve">advancing onward the body even beyond</w:t>
        <w:br w:type="textWrapping"/>
        <w:t xml:space="preserve">the 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in their course, leaning the whole</w:t>
        <w:br w:type="textWrapping"/>
        <w:t xml:space="preserve">man forward, and reaching forth the hands,</w:t>
        <w:br w:type="textWrapping"/>
        <w:t xml:space="preserve">that the speed may be enhanced.” Chrysostom)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things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 perfection not yet reached),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pursue</w:t>
        <w:br w:type="textWrapping"/>
        <w:t xml:space="preserve">towards the goal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 reach, with a view</w:t>
        <w:br w:type="textWrapping"/>
        <w:t xml:space="preserve">to; or perhaps simply in the direction of)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prize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1 Cor. ix. 24; 2 Tim. iv. 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ii. 10)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my heavenly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Heb. iii. 1;</w:t>
        <w:br w:type="textWrapping"/>
        <w:t xml:space="preserve">xii. 22: the allusion is to his appointment,</w:t>
        <w:br w:type="textWrapping"/>
        <w:t xml:space="preserve">having been made directly in heaven, not</w:t>
        <w:br w:type="textWrapping"/>
        <w:t xml:space="preserve">by delegation on earth)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calling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as we</w:t>
        <w:br w:type="textWrapping"/>
        <w:t xml:space="preserve">familiarly use the word,—‘calling in life,”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.—but to be kept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 of his being</w:t>
        <w:br w:type="textWrapping"/>
        <w:t xml:space="preserve">called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an Apostle: q.d. ‘the prize consequent on the faithful carrying out of that</w:t>
        <w:br w:type="textWrapping"/>
        <w:t xml:space="preserve">summons which I received from God in</w:t>
        <w:br w:type="textWrapping"/>
        <w:t xml:space="preserve">heaven’)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 was the caller: but</w:t>
        <w:br w:type="textWrapping"/>
        <w:t xml:space="preserve">we must not think of Him, as Grotius and</w:t>
        <w:br w:type="textWrapping"/>
        <w:t xml:space="preserve">others,—as the arbiter sitting above and</w:t>
        <w:br w:type="textWrapping"/>
        <w:t xml:space="preserve">summoning to the course,—for in these</w:t>
        <w:br w:type="textWrapping"/>
        <w:t xml:space="preserve">last words the figure is dropped, and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heavenly calling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represents real matter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nzVjmFEDAVyyakTfuNk1oXQU7w==">CgMxLjA4AHIhMTdSbzlYbjdqdnNxUTNHQVBiZFFWQXFocDJfNVdLNFFw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