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men in his heart.” Chrysostom),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enemies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article designates the particular class intended)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cross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doctrine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Cross :—nor is</w:t>
        <w:br w:type="textWrapping"/>
        <w:t xml:space="preserve">there any reason to identify these with</w:t>
        <w:br w:type="textWrapping"/>
        <w:t xml:space="preserve">those spoken of ver. 2. Not Judaistic but</w:t>
        <w:br w:type="textWrapping"/>
        <w:t xml:space="preserve">Epicurean error, not obliquity of creed but</w:t>
        <w:br w:type="textWrapping"/>
        <w:t xml:space="preserve">of practice, is here stigmatized. And so</w:t>
        <w:br w:type="textWrapping"/>
        <w:t xml:space="preserve">Chrysostom,—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were some who professed indeed to be Christians, but were</w:t>
        <w:br w:type="textWrapping"/>
        <w:t xml:space="preserve">living in laxity and self-enjoyment: and</w:t>
        <w:br w:type="textWrapping"/>
        <w:t xml:space="preserve">this is contrary to the Cross ”) :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whom perdition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(everlasting, at the</w:t>
        <w:br w:type="textWrapping"/>
        <w:t xml:space="preserve">coming of the Lord: see ch. i. 28)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(fixed, certain)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end, of whom their belly</w:t>
        <w:br w:type="textWrapping"/>
        <w:t xml:space="preserve">is the God, and their glory in their shame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subjective——that which is</w:t>
        <w:br w:type="textWrapping"/>
        <w:t xml:space="preserve">glory in the judgment of these men,—and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shame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objective,—that which is shame</w:t>
        <w:br w:type="textWrapping"/>
        <w:t xml:space="preserve">according to the reality of morals),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</w:t>
        <w:br w:type="textWrapping"/>
        <w:t xml:space="preserve">regard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 not easy to give the original</w:t>
        <w:br w:type="textWrapping"/>
        <w:t xml:space="preserve">verb, in this sense, by one word in English.</w:t>
        <w:br w:type="textWrapping"/>
        <w:t xml:space="preserve">It betokens the whole aspect, the set of the</w:t>
        <w:br w:type="textWrapping"/>
        <w:t xml:space="preserve">thoughts and desires: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earthly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are the substratum of all their feelings)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things on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opposition to the things</w:t>
        <w:br w:type="textWrapping"/>
        <w:t xml:space="preserve">above, compare Col. iii. 1 ff.).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 may well direct you to avoid those who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regard the things on earth :—for—our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state and feelings are wholly alien from</w:t>
        <w:br w:type="textWrapping"/>
        <w:t xml:space="preserve">theirs)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which we belong, of which we by faith</w:t>
        <w:br w:type="textWrapping"/>
        <w:t xml:space="preserve">are citizens; meaning the Kingdom of God,</w:t>
        <w:br w:type="textWrapping"/>
        <w:t xml:space="preserve">the heavenly Jerusalem [Gal. iv. 26. Col.</w:t>
        <w:br w:type="textWrapping"/>
        <w:t xml:space="preserve">iii. 1 ff.]. This objective meaning of the</w:t>
        <w:br w:type="textWrapping"/>
        <w:t xml:space="preserve">word is better than the subjective one,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citizenship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or,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conversation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</w:t>
        <w:br w:type="textWrapping"/>
        <w:t xml:space="preserve">A. V., which rendering seems to want precedent.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worse, even supposing it justifiable, as giving the English reader the idea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eternal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so misleading him)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subsists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word is more solemn, as indicating</w:t>
        <w:br w:type="textWrapping"/>
        <w:t xml:space="preserve">priority and fixedness, than merely is would</w:t>
        <w:br w:type="textWrapping"/>
        <w:t xml:space="preserve">be: see ch. ii. 6. But in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to be idiomatic English, the difference</w:t>
        <w:br w:type="textWrapping"/>
        <w:t xml:space="preserve">cannot well be expressed)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heavens;</w:t>
        <w:br w:type="textWrapping"/>
        <w:t xml:space="preserve">from whence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(additional particular,</w:t>
        <w:br w:type="textWrapping"/>
        <w:t xml:space="preserve">following on heaven being our country)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wait 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(expect till the event arrives)</w:t>
        <w:br w:type="textWrapping"/>
        <w:t xml:space="preserve">a Saviour (emphatic: therefore we cannot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regard the things on earth,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because we</w:t>
        <w:br w:type="textWrapping"/>
        <w:t xml:space="preserve">are waiting for One to deliver us from</w:t>
        <w:br w:type="textWrapping"/>
        <w:t xml:space="preserve">them: neither is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end perdition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</w:t>
        <w:br w:type="textWrapping"/>
        <w:t xml:space="preserve">One is coming to rescue us from it. Or,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Saviour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perhaps the other is preferable, as being simpler), (viz.)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</w:t>
        <w:br w:type="textWrapping"/>
        <w:t xml:space="preserve">Jesus Christ: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(describes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method, in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Saviour shall save us</w:t>
        <w:br w:type="textWrapping"/>
        <w:t xml:space="preserve">—a way utterly precluding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making a</w:t>
        <w:br w:type="textWrapping"/>
        <w:t xml:space="preserve">god of our body)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shall transform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</w:t>
        <w:br w:type="textWrapping"/>
        <w:t xml:space="preserve">1 Cor. xv. 51 ff. The words assume, as</w:t>
        <w:br w:type="textWrapping"/>
        <w:t xml:space="preserve">St. Paul always does when speaking incidentally, the persons in whose name he is</w:t>
        <w:br w:type="textWrapping"/>
        <w:t xml:space="preserve">speaking, and among whom he includes</w:t>
        <w:br w:type="textWrapping"/>
        <w:t xml:space="preserve">himself, surviving to witness the coming of</w:t>
        <w:br w:type="textWrapping"/>
        <w:t xml:space="preserve">the Lord. The change from the dust of</w:t>
        <w:br w:type="textWrapping"/>
        <w:t xml:space="preserve">death in the resurrection, however we may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accommodate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expression to it, was not</w:t>
        <w:br w:type="textWrapping"/>
        <w:t xml:space="preserve">originally contemplated by it; witness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looking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Christ,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body of our</w:t>
        <w:br w:type="textWrapping"/>
        <w:t xml:space="preserve">humiliation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body of our humiliation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(beware of the rendering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vile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by which most Commentators, and the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V., here enervate the Apostle’s fine and</w:t>
        <w:br w:type="textWrapping"/>
        <w:t xml:space="preserve">deep meaning.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that object,</w:t>
        <w:br w:type="textWrapping"/>
        <w:t xml:space="preserve">that material, in which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humiliation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has place and is shown, by its suffering and</w:t>
        <w:br w:type="textWrapping"/>
        <w:t xml:space="preserve">being degraded.—Christ once had such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humiliation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has passed through it to His</w:t>
        <w:br w:type="textWrapping"/>
        <w:t xml:space="preserve">glory—and He shall change us so as to be</w:t>
        <w:br w:type="textWrapping"/>
        <w:t xml:space="preserve">like him.— Whereas the rendering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vile</w:t>
        <w:br w:type="textWrapping"/>
        <w:t xml:space="preserve">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sinks all this, and makes the epithet merely refer to that which is common</w:t>
        <w:br w:type="textWrapping"/>
        <w:t xml:space="preserve">to all humanity by nature),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as to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conformed to the body of His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</w:t>
        <w:br w:type="textWrapping"/>
        <w:t xml:space="preserve">which, as its object or material, His glory</w:t>
        <w:br w:type="textWrapping"/>
        <w:t xml:space="preserve">has place and is displayed: again beware of</w:t>
        <w:br w:type="textWrapping"/>
        <w:t xml:space="preserve">the inadequate rendering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glorious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2ZsgFtWowj35Lf2n1eUShpSkuw==">CgMxLjA4AHIhMWNvSmx4SmUtaDlRZXVzcDR4REFBRnk3bUR6MHlfUXZo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