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A. V., see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(after the analogy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working of His</w:t>
        <w:br w:type="textWrapping"/>
        <w:t xml:space="preserve">power, 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(besides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spoken</w:t>
        <w:br w:type="textWrapping"/>
        <w:t xml:space="preserve">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subject to Him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uni-</w:t>
        <w:br w:type="textWrapping"/>
        <w:t xml:space="preserve">verse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see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Cor. xv. 25—</w:t>
        <w:br w:type="textWrapping"/>
        <w:t xml:space="preserve">27).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IV.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referring to what has passed since</w:t>
        <w:br w:type="textWrapping"/>
        <w:t xml:space="preserve">ch. iii. 17,—not further back, for there</w:t>
        <w:br w:type="textWrapping"/>
        <w:t xml:space="preserve">first he turns directly to them in the</w:t>
        <w:br w:type="textWrapping"/>
        <w:t xml:space="preserve">second person,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here,—</w:t>
        <w:br w:type="textWrapping"/>
        <w:t xml:space="preserve">there also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occurs, answering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here,—and there, in the Christian’s hopes,</w:t>
        <w:br w:type="textWrapping"/>
        <w:t xml:space="preserve">vv. 20, 21, lies the ground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since we have such</w:t>
        <w:br w:type="textWrapping"/>
        <w:t xml:space="preserve">a home, and look for such a Saviour, and</w:t>
        <w:br w:type="textWrapping"/>
        <w:t xml:space="preserve">expect such a change:—“so then, even if.</w:t>
        <w:br w:type="textWrapping"/>
        <w:t xml:space="preserve">ye see these men rejoicing, even if lightly</w:t>
        <w:br w:type="textWrapping"/>
        <w:t xml:space="preserve">spoken of, stand firm.” Chrysostom. Compare 1 Cor. xv. 58.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joy and</w:t>
        <w:br w:type="textWrapping"/>
        <w:t xml:space="preserve">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1 Thess. ii. 19, both words</w:t>
        <w:br w:type="textWrapping"/>
        <w:t xml:space="preserve">apply to the future great day in the Apostle’s mind. And indeed even without such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his usus loquendi, it would be</w:t>
        <w:br w:type="textWrapping"/>
        <w:t xml:space="preserve">difficulé to dissociate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from</w:t>
        <w:br w:type="textWrapping"/>
        <w:t xml:space="preserve">such thoughts as that in 2 Tim. iv. 8.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above: ‘as I have been describing.’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the element wherein</w:t>
        <w:br w:type="textWrapping"/>
        <w:t xml:space="preserve">your stedfastness consists.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be-</w:t>
        <w:br w:type="textWrapping"/>
        <w:t xml:space="preserve">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affectionate repetition. “He closes</w:t>
        <w:br w:type="textWrapping"/>
        <w:t xml:space="preserve">his teaching after his manner with more earnest exhortations, that he may fix it more</w:t>
        <w:br w:type="textWrapping"/>
        <w:t xml:space="preserve">firmly in men’s minds. And he insinuates</w:t>
        <w:br w:type="textWrapping"/>
        <w:t xml:space="preserve">himself into their affections with tender</w:t>
        <w:br w:type="textWrapping"/>
        <w:t xml:space="preserve">appellations: which however are not used</w:t>
        <w:br w:type="textWrapping"/>
        <w:t xml:space="preserve">in flattery, but in sincere love.” Calvin.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exhortations to individuals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(2, 8),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to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(4—9).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Euodia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Euodias, as A. V., which</w:t>
        <w:br w:type="textWrapping"/>
        <w:t xml:space="preserve">is a blunder)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Syntyche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appear to have needed this exhortation on</w:t>
        <w:br w:type="textWrapping"/>
        <w:t xml:space="preserve">account of some disagreement; both however being faithful, and fellow-workers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deaconesses, Rom. xvi. 1] with</w:t>
        <w:br w:type="textWrapping"/>
        <w:t xml:space="preserve">himself in the Gospel. The repetition of</w:t>
        <w:br w:type="textWrapping"/>
        <w:t xml:space="preserve">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signifies vehemence of affection, but hints at the 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separation between them.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of</w:t>
        <w:br w:type="textWrapping"/>
        <w:t xml:space="preserve">the same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ch. ii. 2, note. He adds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to shew them wherein</w:t>
        <w:br w:type="textWrapping"/>
        <w:t xml:space="preserve">their unanimity must consist, and perhaps</w:t>
        <w:br w:type="textWrapping"/>
        <w:t xml:space="preserve">to point out to them that their present</w:t>
        <w:br w:type="textWrapping"/>
        <w:t xml:space="preserve">alienation was not in the Lord.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assumes the granting of the request</w:t>
        <w:br w:type="textWrapping"/>
        <w:t xml:space="preserve">just made, and carries on further the same</w:t>
        <w:br w:type="textWrapping"/>
        <w:t xml:space="preserve">matter, see Philem. 20 and note.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‘genuine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;’—true, as distinguished</w:t>
        <w:br w:type="textWrapping"/>
        <w:t xml:space="preserve">from counterfeit)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yoke-fellow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Who is</w:t>
        <w:br w:type="textWrapping"/>
        <w:t xml:space="preserve">intended, it is quite impossible to say.</w:t>
        <w:br w:type="textWrapping"/>
        <w:t xml:space="preserve">Various opinions have been, (1) that St.</w:t>
        <w:br w:type="textWrapping"/>
        <w:t xml:space="preserve">Paul addresses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Clement</w:t>
        <w:br w:type="textWrapping"/>
        <w:t xml:space="preserve">of Alexandria, saying, “And Paul indeed</w:t>
        <w:br w:type="textWrapping"/>
        <w:t xml:space="preserve">does not hesitate in a certain Epistle to</w:t>
        <w:br w:type="textWrapping"/>
        <w:t xml:space="preserve">address his wife as his yoke-fellow, whom</w:t>
        <w:br w:type="textWrapping"/>
        <w:t xml:space="preserve">he did not lead about with him for the</w:t>
        <w:br w:type="textWrapping"/>
        <w:t xml:space="preserve">sake of the greater despatch of the ministerial work.” But this is evidently an</w:t>
        <w:br w:type="textWrapping"/>
        <w:t xml:space="preserve">error, and Theodoret says rightly, “This</w:t>
        <w:br w:type="textWrapping"/>
        <w:t xml:space="preserve">yoke-fellow some have stupidly imagined</w:t>
        <w:br w:type="textWrapping"/>
        <w:t xml:space="preserve">to be the Apostle’s wife, forgetting what</w:t>
        <w:br w:type="textWrapping"/>
        <w:t xml:space="preserve">he wrote to the Corinthians, numbering</w:t>
        <w:br w:type="textWrapping"/>
        <w:t xml:space="preserve">himself among the unmarried” (1 Cor.</w:t>
        <w:br w:type="textWrapping"/>
        <w:t xml:space="preserve">vii. 8). (2) that he was the husband, or</w:t>
        <w:br w:type="textWrapping"/>
        <w:t xml:space="preserve">brother, of Euodia or Syntyche: so Chrysostom doubtfully, and others. But then</w:t>
        <w:br w:type="textWrapping"/>
        <w:t xml:space="preserve">the epithet, “yoke-fellow,” would hardly</w:t>
        <w:br w:type="textWrapping"/>
        <w:t xml:space="preserve">be wanted—nor would the expression be</w:t>
        <w:br w:type="textWrapping"/>
        <w:t xml:space="preserve">at all natural.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he was some</w:t>
        <w:br w:type="textWrapping"/>
        <w:t xml:space="preserve">fellow-labourer of the Apostle. So Theodoret,—“He calls him yoke-fellow, as bearing</w:t>
        <w:br w:type="textWrapping"/>
        <w:t xml:space="preserve">the same yoke of the Christian faith:” and</w:t>
        <w:br w:type="textWrapping"/>
        <w:t xml:space="preserve">others,—and of these some have under-</w:t>
        <w:br w:type="textWrapping"/>
        <w:t xml:space="preserve">stood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Epaphroditus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others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Timothy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Bengel (but afterwards he preferred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Epaphroditus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Silas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,—Luther,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 bishop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Philippi. (4) Others have regarded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Synzygus,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Greek word rendered “yoke-fellow,” as a proper name. In this case the</w:t>
        <w:br w:type="textWrapping"/>
        <w:t xml:space="preserve">adjective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mean, ‘who art veritably, as thy name is,’ a yoke-fellow. And this</w:t>
        <w:br w:type="textWrapping"/>
        <w:t xml:space="preserve">might be said by the Apostle, who elsewhere</w:t>
        <w:br w:type="textWrapping"/>
        <w:t xml:space="preserve">compares the Christian minister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treading out the corn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seems to me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gG+DygEsp4KTKlovRulmRcI3A==">CgMxLjA4AHIhMTBMbVpjSVNIY1Y4TGpDbWwtUHg0ejlsTHFSQ3dXX09T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