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hardly be said to be of such a kind: but</w:t>
        <w:br w:type="textWrapping"/>
        <w:t xml:space="preserve">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love to all the saints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just mentioned. “These saints were indeed afflicted</w:t>
        <w:br w:type="textWrapping"/>
        <w:t xml:space="preserve">and persecuted : but common hope was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ond of common love.” So Chrysostom)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(here, as elsewhere, used to signify</w:t>
        <w:br w:type="textWrapping"/>
        <w:t xml:space="preserve">the matter which is the object of hope: see</w:t>
        <w:br w:type="textWrapping"/>
        <w:t xml:space="preserve">Gal. v. 5; Tit. ii. 13; Heb. vi. 18)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</w:t>
        <w:br w:type="textWrapping"/>
        <w:t xml:space="preserve">is laid up for you in the heavens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(see,</w:t>
        <w:br w:type="textWrapping"/>
        <w:t xml:space="preserve">besides reff., Matt. v. 12; vi. 20; xix. 21;</w:t>
        <w:br w:type="textWrapping"/>
        <w:t xml:space="preserve">Phil. iii. 20),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which ye heard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(at the time</w:t>
        <w:br w:type="textWrapping"/>
        <w:t xml:space="preserve">when it was preached among them)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before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this letter was written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</w:t>
        <w:br w:type="textWrapping"/>
        <w:t xml:space="preserve">usually: nor,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ye had the 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nor,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the hope is fulfilled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‘before,’</w:t>
        <w:br w:type="textWrapping"/>
        <w:t xml:space="preserve">in the absolute indefinite sense which is</w:t>
        <w:br w:type="textWrapping"/>
        <w:t xml:space="preserve">often given to the idea of priority,—‘ere</w:t>
        <w:br w:type="textWrapping"/>
        <w:t xml:space="preserve">this’)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part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word of the</w:t>
        <w:br w:type="textWrapping"/>
        <w:t xml:space="preserve">truth of the gospel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word or preaching whose substance was that truth of</w:t>
        <w:br w:type="textWrapping"/>
        <w:t xml:space="preserve">which the Gospel is the depository and</w:t>
        <w:br w:type="textWrapping"/>
        <w:t xml:space="preserve">vehicle);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is present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(emphatic: is now, as it was then)</w:t>
        <w:br w:type="textWrapping"/>
        <w:t xml:space="preserve">with you, as it is also in all the world</w:t>
        <w:br w:type="textWrapping"/>
        <w:t xml:space="preserve">(“seeing that men are most confirmed by</w:t>
        <w:br w:type="textWrapping"/>
        <w:t xml:space="preserve">having many companions in their tenets, he</w:t>
        <w:br w:type="textWrapping"/>
        <w:t xml:space="preserve">adds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in all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every where</w:t>
        <w:br w:type="textWrapping"/>
        <w:t xml:space="preserve">prevails: it every where stands firm.”</w:t>
        <w:br w:type="textWrapping"/>
        <w:t xml:space="preserve">Chrysostom. The expression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the</w:t>
        <w:br w:type="textWrapping"/>
        <w:t xml:space="preserve">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 hyperbole, but the repetition of</w:t>
        <w:br w:type="textWrapping"/>
        <w:t xml:space="preserve">the Lord’s parting command.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</w:t>
        <w:br w:type="textWrapping"/>
        <w:t xml:space="preserve">yet announced to all nations, it 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present</w:t>
        <w:br w:type="textWrapping"/>
        <w:t xml:space="preserve">in all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,—the whole world being</w:t>
        <w:br w:type="textWrapping"/>
        <w:t xml:space="preserve">the area in which it is proclaimed and</w:t>
        <w:br w:type="textWrapping"/>
        <w:t xml:space="preserve">working);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bearing fruit and increasing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Meyer observes, the figure is taken from</w:t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bearing of fruit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does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exclude its growth: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is otherwise),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doth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 you, from the</w:t>
        <w:br w:type="textWrapping"/>
        <w:t xml:space="preserve">day when ye heard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(it) (the Gospel),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</w:t>
        <w:br w:type="textWrapping"/>
        <w:t xml:space="preserve">came to know the grace of God in truth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adverbial, ‘truly,’ but generally said,</w:t>
        <w:br w:type="textWrapping"/>
        <w:t xml:space="preserve">‘truth’ being the whole element, in which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proclaimed and received: ‘ye</w:t>
        <w:br w:type="textWrapping"/>
        <w:t xml:space="preserve">knew it in truth,’—in its 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th, and with</w:t>
        <w:br w:type="textWrapping"/>
        <w:t xml:space="preserve">true knowledge):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in</w:t>
        <w:br w:type="textWrapping"/>
        <w:t xml:space="preserve">truth:—‘in which truth’)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learned from</w:t>
        <w:br w:type="textWrapping"/>
        <w:t xml:space="preserve">Epaphras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(mentioned again ch. iv. 12 as of</w:t>
        <w:br w:type="textWrapping"/>
        <w:t xml:space="preserve">Coloss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Philem. 23, as then a fellow-prisoner with the Apostle. The name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may</w:t>
        <w:br w:type="textWrapping"/>
        <w:t xml:space="preserve">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identical with Epaphroditus. A person</w:t>
        <w:br w:type="textWrapping"/>
        <w:t xml:space="preserve">of this latter name is mentioned, Phil. ii.</w:t>
        <w:br w:type="textWrapping"/>
        <w:t xml:space="preserve">25, as sent by St. Paul to the church at</w:t>
        <w:br w:type="textWrapping"/>
        <w:t xml:space="preserve">Philippi, and ib. iv. 18, as having previously</w:t>
        <w:br w:type="textWrapping"/>
        <w:t xml:space="preserve">brought to him offerings from that church.</w:t>
        <w:br w:type="textWrapping"/>
        <w:t xml:space="preserve">There is no positive reason disproving their</w:t>
        <w:br w:type="textWrapping"/>
        <w:t xml:space="preserve">identity: but probability is against 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</w:t>
        <w:br w:type="textWrapping"/>
        <w:t xml:space="preserve">beloved fellow-servant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(of Christ, Phil. i.</w:t>
        <w:br w:type="textWrapping"/>
        <w:t xml:space="preserve">1),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is a minister of Christ faithful on</w:t>
        <w:br w:type="textWrapping"/>
        <w:t xml:space="preserve">our behalf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stress of the predicatory</w:t>
        <w:br w:type="textWrapping"/>
        <w:t xml:space="preserve">sentence is 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faithful on our behalf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</w:t>
        <w:br w:type="textWrapping"/>
        <w:t xml:space="preserve">ought therefore in the translation not to be</w:t>
        <w:br w:type="textWrapping"/>
        <w:t xml:space="preserve">sundered. He was one acting faithfully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</w:t>
        <w:br w:type="textWrapping"/>
        <w:t xml:space="preserve">the Apostle’s deputy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therefore not</w:t>
        <w:br w:type="textWrapping"/>
        <w:t xml:space="preserve">lightly to he set aside in favour of the new</w:t>
        <w:br w:type="textWrapping"/>
        <w:t xml:space="preserve">and erroneous teachers);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</w:t>
        <w:br w:type="textWrapping"/>
        <w:t xml:space="preserve">also made known to us your love in the</w:t>
        <w:br w:type="textWrapping"/>
        <w:t xml:space="preserve">Spirit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which he described</w:t>
        <w:br w:type="textWrapping"/>
        <w:t xml:space="preserve">himself in ver. 4 as having heard; their</w:t>
        <w:br w:type="textWrapping"/>
        <w:t xml:space="preserve">love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all the saints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love is emphatically a gift, and in its full reference</w:t>
        <w:br w:type="textWrapping"/>
        <w:t xml:space="preserve">the chief gift, of the Spirit [Gal. v. 22;</w:t>
        <w:br w:type="textWrapping"/>
        <w:t xml:space="preserve">Rom. xv. 30], and is thus in the elemental</w:t>
        <w:br w:type="textWrapping"/>
        <w:t xml:space="preserve">region of the Spirit,—as distinct from those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piYc+wSSbyLFdU5Kxchv9+t1sA==">CgMxLjA4AHIhMUI3cWhxQTJOSzBNTGswZlgtWFJCV0ltZlRrRkNFZFFh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