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inference, see ch. ii. 20)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were raised</w:t>
        <w:br w:type="textWrapping"/>
        <w:t xml:space="preserve">up together with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A. V. ‘are</w:t>
        <w:br w:type="textWrapping"/>
        <w:t xml:space="preserve">risen? the allusion, as above, ch.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13, is to a definite time, your baptism.</w:t>
        <w:br w:type="textWrapping"/>
        <w:t xml:space="preserve">And it is important to keep this in view,</w:t>
        <w:br w:type="textWrapping"/>
        <w:t xml:space="preserve">that we may not make the mistake so commonly made, of interpreting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  <w:br w:type="textWrapping"/>
        <w:t xml:space="preserve">raised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ethical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sense, and thereby</w:t>
        <w:br w:type="textWrapping"/>
        <w:t xml:space="preserve">stultifying the sentence—for if the participation were an ethical one, what need</w:t>
        <w:br w:type="textWrapping"/>
        <w:t xml:space="preserve">to exhort them to its ethical realization?</w:t>
        <w:br w:type="textWrapping"/>
        <w:t xml:space="preserve">The participation is an objective one,</w:t>
        <w:br w:type="textWrapping"/>
        <w:t xml:space="preserve">brought about by that faith which was</w:t>
        <w:br w:type="textWrapping"/>
        <w:t xml:space="preserve">the condition of their baptismal admission</w:t>
        <w:br w:type="textWrapping"/>
        <w:t xml:space="preserve">into Him. This faith the Apostle exhorts</w:t>
        <w:br w:type="textWrapping"/>
        <w:t xml:space="preserve">them to energize in the ethical realization</w:t>
        <w:br w:type="textWrapping"/>
        <w:t xml:space="preserve">of this resurrection state),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seek the things</w:t>
        <w:br w:type="textWrapping"/>
        <w:t xml:space="preserve">above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(heavenly, spiritual things : compare</w:t>
        <w:br w:type="textWrapping"/>
        <w:t xml:space="preserve">Matt. vi. 33; Gal. iv. 26; Vhil. iii. 20),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Christ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(if you are united to Him,</w:t>
        <w:br w:type="textWrapping"/>
        <w:t xml:space="preserve">you will be tending to Him; and He is in</w:t>
        <w:br w:type="textWrapping"/>
        <w:t xml:space="preserve">heaven),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sitting on the right hand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Eph. i. 20. Here, as every where, when</w:t>
        <w:br w:type="textWrapping"/>
        <w:t xml:space="preserve">the present state of Christ is spoken of, the</w:t>
        <w:br w:type="textWrapping"/>
        <w:t xml:space="preserve">Ascension is taken for granted).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Set your mind 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care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things above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(extending to the whole region of their thought and desir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the</w:t>
        <w:br w:type="textWrapping"/>
        <w:t xml:space="preserve">things on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Phil. iii.</w:t>
        <w:br w:type="textWrapping"/>
        <w:t xml:space="preserve">19: i.e. matters belonging to this present</w:t>
        <w:br w:type="textWrapping"/>
        <w:t xml:space="preserve">mortal state—earthly pleasure,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elf, and</w:t>
        <w:br w:type="textWrapping"/>
        <w:t xml:space="preserve">pride).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ye died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ii. 12: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though allowable,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so</w:t>
        <w:br w:type="textWrapping"/>
        <w:t xml:space="preserve">good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asserting a state, whereas</w:t>
        <w:br w:type="textWrapping"/>
        <w:t xml:space="preserve">the other recalls the fact of that state having</w:t>
        <w:br w:type="textWrapping"/>
        <w:t xml:space="preserve">been entered on. That being made partakers with Christ’s death, cut you loose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Rom.</w:t>
        <w:br w:type="textWrapping"/>
        <w:t xml:space="preserve">vi. 4—7),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your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 resurrectio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life, which is “your real and true life.”</w:t>
        <w:br w:type="textWrapping"/>
        <w:t xml:space="preserve">The only real life of the Christian is his</w:t>
        <w:br w:type="textWrapping"/>
        <w:t xml:space="preserve">resurrection life in and with Christ. Compare Rom, viii. 19—23)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hidden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not</w:t>
        <w:br w:type="textWrapping"/>
        <w:t xml:space="preserve">yet manifested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John iii. 2: is laid up,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manifested hereafter: that such is</w:t>
        <w:br w:type="textWrapping"/>
        <w:t xml:space="preserve">the sense, the next verse seems plainly to</w:t>
        <w:br w:type="textWrapping"/>
        <w:t xml:space="preserve">shew)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is also Himself</w:t>
        <w:br w:type="textWrapping"/>
        <w:t xml:space="preserve">hidden at present from us, who wait for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[1 Cor. 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Thess. i. 7.</w:t>
        <w:br w:type="textWrapping"/>
        <w:t xml:space="preserve">1 Pet. i. 7, 13; iv. 13], which be</w:t>
        <w:br w:type="textWrapping"/>
        <w:t xml:space="preserve">also ours, see ver. 4 and Rom. viii. 19)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Christ who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bosom of the Fathe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;”—it is in Him,</w:t>
        <w:br w:type="textWrapping"/>
        <w:t xml:space="preserve">as in a great depth, that all things concealed are hidden, and He brings them</w:t>
        <w:br w:type="textWrapping"/>
        <w:t xml:space="preserve">out as seems good to Him).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Christ is manifested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(shall</w:t>
        <w:br w:type="textWrapping"/>
        <w:t xml:space="preserve">emerge from his present state of hidden-</w:t>
        <w:br w:type="textWrapping"/>
        <w:t xml:space="preserve">ness, and be personally revealed),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</w:t>
        <w:br w:type="textWrapping"/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 emphasis—our applies to Christians generally—see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personally Himself that</w:t>
        <w:br w:type="textWrapping"/>
        <w:t xml:space="preserve">life, and we possess it only by union with</w:t>
        <w:br w:type="textWrapping"/>
        <w:t xml:space="preserve">Him and His resurrection: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John xiv.</w:t>
        <w:br w:type="textWrapping"/>
        <w:t xml:space="preserve">19),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then shall ye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takes out the</w:t>
        <w:br w:type="textWrapping"/>
        <w:t xml:space="preserve">special from the general—ye, as well as</w:t>
        <w:br w:type="textWrapping"/>
        <w:t xml:space="preserve">and among, other Christians)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Him</w:t>
        <w:br w:type="textWrapping"/>
        <w:t xml:space="preserve">be manifested in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the whole,</w:t>
        <w:br w:type="textWrapping"/>
        <w:t xml:space="preserve">the parallel 1 John iii. 2. Though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completed life of the resurrection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</w:t>
        <w:br w:type="textWrapping"/>
        <w:t xml:space="preserve">so plainly pointed out by this last verse as</w:t>
        <w:br w:type="textWrapping"/>
        <w:t xml:space="preserve">the sense to be given to “our life,” this</w:t>
        <w:br w:type="textWrapping"/>
        <w:t xml:space="preserve">has not been seen by many Commentators,</w:t>
        <w:br w:type="textWrapping"/>
        <w:t xml:space="preserve">who hold it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ethical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hidden, inasmuch as inward and spiritual, Rom. ii, 29,</w:t>
        <w:br w:type="textWrapping"/>
        <w:t xml:space="preserve">and ideal: or, inasmuch as it is unseen by</w:t>
        <w:br w:type="textWrapping"/>
        <w:t xml:space="preserve">the world. The root of the mistake has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want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sufficiently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comprehensive view of that resurrection life of ours</w:t>
        <w:br w:type="textWrapping"/>
        <w:t xml:space="preserve">which is now hidden with Christ. It includes in itself both spiritual, ethical, and</w:t>
        <w:br w:type="textWrapping"/>
        <w:t xml:space="preserve">corporeal: and the realization of it as far</w:t>
        <w:br w:type="textWrapping"/>
        <w:t xml:space="preserve">as possible, here, is the sum of the Christian’s most earnest endeavours: but the</w:t>
        <w:br w:type="textWrapping"/>
        <w:t xml:space="preserve">life itself, in its full manifestation, is that</w:t>
        <w:br w:type="textWrapping"/>
        <w:t xml:space="preserve">perfection of body, soul, and spirit, in</w:t>
        <w:br w:type="textWrapping"/>
        <w:t xml:space="preserve">which we shall be manifested with Him at</w:t>
        <w:br w:type="textWrapping"/>
        <w:t xml:space="preserve">His appearing. Theodoret says well: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MJ6yFrOWLZT8q3xXOXVZzcsfYg==">CgMxLjA4AHIhMXZacVVSeTc3VVdIdnhBcmdSY1VaN2llT1c1NmhLaXNY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