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22)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 his deeds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(habits, ways of acting),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having put on the new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other was the negative ground: this</w:t>
        <w:br w:type="textWrapping"/>
        <w:t xml:space="preserve">is the positive. See on Eph. iv. 23, and</w:t>
        <w:br w:type="textWrapping"/>
        <w:t xml:space="preserve">ii. 15),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is continually being renewed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(notice the present tense. “The</w:t>
        <w:br w:type="textWrapping"/>
        <w:t xml:space="preserve">new man is not any thing ready at once</w:t>
        <w:br w:type="textWrapping"/>
        <w:t xml:space="preserve">and complete, but ever in a state of development [by the Holy Spirit, Tit. iii. 5],</w:t>
        <w:br w:type="textWrapping"/>
        <w:t xml:space="preserve">by which a new state and nature is brought,</w:t>
        <w:br w:type="textWrapping"/>
        <w:t xml:space="preserve">about in it, specifically different from that.</w:t>
        <w:br w:type="textWrapping"/>
        <w:t xml:space="preserve">of the old man.” Meyer)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unto perfect</w:t>
        <w:br w:type="textWrapping"/>
        <w:t xml:space="preserve">knowledge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(which excludes all falsehood,</w:t>
        <w:br w:type="textWrapping"/>
        <w:t xml:space="preserve">and indeed all the vices mentioned above)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according to the image of Him that created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new creation of the spirit unto</w:t>
        <w:br w:type="textWrapping"/>
        <w:t xml:space="preserve">fulness of knowledge and truth, the highest</w:t>
        <w:br w:type="textWrapping"/>
        <w:t xml:space="preserve">form of which would be the perfect knowledge of God, is regarded by the Apostle as</w:t>
        <w:br w:type="textWrapping"/>
        <w:t xml:space="preserve">analogous to man’s first creation. As he</w:t>
        <w:br w:type="textWrapping"/>
        <w:t xml:space="preserve">was then made in the image of God, so</w:t>
        <w:br w:type="textWrapping"/>
        <w:t xml:space="preserve">now: but it was then his naturally, now</w:t>
        <w:br w:type="textWrapping"/>
        <w:t xml:space="preserve">spiritually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perfect knowledge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Thus the</w:t>
        <w:br w:type="textWrapping"/>
        <w:t xml:space="preserve">rule and method of the renewal is,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after</w:t>
        <w:br w:type="textWrapping"/>
        <w:t xml:space="preserve">the image of Him that created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[the</w:t>
        <w:br w:type="textWrapping"/>
        <w:t xml:space="preserve">new man],—i.e. God, who is ever the</w:t>
        <w:br w:type="textWrapping"/>
        <w:t xml:space="preserve">Creator, not Christ. To understand the</w:t>
        <w:br w:type="textWrapping"/>
        <w:t xml:space="preserve">whole passage as referring to a restoration</w:t>
        <w:br w:type="textWrapping"/>
        <w:t xml:space="preserve">of the image of God in the first creation, is</w:t>
        <w:br w:type="textWrapping"/>
        <w:t xml:space="preserve">to fall far short of the glorious truth. It</w:t>
        <w:br w:type="textWrapping"/>
        <w:t xml:space="preserve">is not to restore the old, but to create the</w:t>
        <w:br w:type="textWrapping"/>
        <w:t xml:space="preserve">new, that redemption has been brought</w:t>
        <w:br w:type="textWrapping"/>
        <w:t xml:space="preserve">about. Whatever may have been God’s</w:t>
        <w:br w:type="textWrapping"/>
        <w:t xml:space="preserve">image in which the first Adam was created,</w:t>
        <w:br w:type="textWrapping"/>
        <w:t xml:space="preserve">it is certain that the image of God, in</w:t>
        <w:br w:type="textWrapping"/>
        <w:t xml:space="preserve">which Christ’s Spirit re-creates us, will be</w:t>
        <w:br w:type="textWrapping"/>
        <w:t xml:space="preserve">as much more glorious than that, as the</w:t>
        <w:br w:type="textWrapping"/>
        <w:t xml:space="preserve">second man is more glorious than the first):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wherein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(viz. in the realm or</w:t>
        <w:br w:type="textWrapping"/>
        <w:t xml:space="preserve">sphere of the new man)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there is not Greek</w:t>
        <w:br w:type="textWrapping"/>
        <w:t xml:space="preserve">and Jew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(difference of nation ; with special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allusion also to the superseding of the</w:t>
        <w:br w:type="textWrapping"/>
        <w:t xml:space="preserve">Abrahamic privilege as regarded his natural seed),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circumcision and uncircumcision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(difference of legal ceremonial stand-</w:t>
        <w:br w:type="textWrapping"/>
        <w:t xml:space="preserve">ing),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—Barbarian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(having as yet specified</w:t>
        <w:br w:type="textWrapping"/>
        <w:t xml:space="preserve">by pairs, he now brings forward a few</w:t>
        <w:br w:type="textWrapping"/>
        <w:t xml:space="preserve">single categories, which in the new man</w:t>
        <w:br w:type="textWrapping"/>
        <w:t xml:space="preserve">were non-existent as marks of distinction;</w:t>
        <w:br w:type="textWrapping"/>
        <w:t xml:space="preserve">see below. The proper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contrast to Barbarian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has</w:t>
        <w:br w:type="textWrapping"/>
        <w:t xml:space="preserve">been already expressed),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Scythian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Scythians were esteemed the most barbarous of the barbarous),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bond, free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(he</w:t>
        <w:br w:type="textWrapping"/>
        <w:t xml:space="preserve">perhaps docs not say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bond and free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because these relations actually subsisted:</w:t>
        <w:br w:type="textWrapping"/>
        <w:t xml:space="preserve">but the persons in them were not thus</w:t>
        <w:br w:type="textWrapping"/>
        <w:t xml:space="preserve">regarded in Christ—no man is,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Christian, bond,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nor [see also Gal. iii. 28]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(every distinctive cate-</w:t>
        <w:br w:type="textWrapping"/>
        <w:t xml:space="preserve">gory of humanity is done away as to worth</w:t>
        <w:br w:type="textWrapping"/>
        <w:t xml:space="preserve">or privilege, and all have been absorbed</w:t>
        <w:br w:type="textWrapping"/>
        <w:t xml:space="preserve">into and centre in this one, to be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Christ’s,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yea to be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—His members, in vital</w:t>
        <w:br w:type="textWrapping"/>
        <w:t xml:space="preserve">union with Him),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in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equally sprinkled on, living in, working through and by</w:t>
        <w:br w:type="textWrapping"/>
        <w:t xml:space="preserve">every class of mankind).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Put on therefore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a consequence</w:t>
        <w:br w:type="textWrapping"/>
        <w:t xml:space="preserve">of having put on the new man, to whom</w:t>
        <w:br w:type="textWrapping"/>
        <w:t xml:space="preserve">these belong),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God’s elect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1 Thess.</w:t>
        <w:br w:type="textWrapping"/>
        <w:t xml:space="preserve">i. 4),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beloved, an heart of pity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bowels of compassion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</w:t>
        <w:br w:type="textWrapping"/>
        <w:t xml:space="preserve">and Luke i. 78. The expression is a Hebraism: and the account of it to be found</w:t>
        <w:br w:type="textWrapping"/>
        <w:t xml:space="preserve">in the literal use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seat of</w:t>
        <w:br w:type="textWrapping"/>
        <w:t xml:space="preserve">the sympathetic feelings: compare Gen.</w:t>
        <w:br w:type="textWrapping"/>
        <w:t xml:space="preserve">xliii, 30),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kindness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 Gal. v. 22),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lowliness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(towards one another—see on</w:t>
        <w:br w:type="textWrapping"/>
        <w:t xml:space="preserve">Eph. iv. 2),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meekness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(Eph. ib.: but here</w:t>
        <w:br w:type="textWrapping"/>
        <w:t xml:space="preserve">it is primarily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towards one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not</w:t>
        <w:br w:type="textWrapping"/>
        <w:t xml:space="preserve">however excluding but rather implying</w:t>
        <w:br w:type="textWrapping"/>
        <w:t xml:space="preserve">meekness towards 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 ground),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qFbw4Q+uY0KUMW8h9xyPfLBwPg==">CgMxLjA4AHIhMV9MN2JOdENXUUYwQ1Z1akYxR0pEaGZGOFdvaHdrR3hC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