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Equivalent to Eph. vi.8, but more specific as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knowing</w:t>
        <w:br w:type="textWrapping"/>
        <w:t xml:space="preserve">as ye do 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emphatically prefixed—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it is from the</w:t>
        <w:br w:type="textWrapping"/>
        <w:t xml:space="preserve">Lord that you shall 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 must look</w:t>
        <w:br w:type="textWrapping"/>
        <w:t xml:space="preserve">to Him, not to men, as the source of all</w:t>
        <w:br w:type="textWrapping"/>
        <w:t xml:space="preserve">Christian reward. Here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recompense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appear to be used with a</w:t>
        <w:br w:type="textWrapping"/>
        <w:t xml:space="preserve">marked reference to their present state of</w:t>
        <w:br w:type="textWrapping"/>
        <w:t xml:space="preserve">slavery,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compensation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very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have kept the</w:t>
        <w:br w:type="textWrapping"/>
        <w:t xml:space="preserve">Roman Catholic expositors from introducing the merit of good works here.—The</w:t>
        <w:br w:type="textWrapping"/>
        <w:t xml:space="preserve">last clause, without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is best.</w:t>
        <w:br w:type="textWrapping"/>
        <w:t xml:space="preserve">taken imperatively, as a general comprehension of the course of action prescribed</w:t>
        <w:br w:type="textWrapping"/>
        <w:t xml:space="preserve">in the former part of the verse: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serve ye</w:t>
        <w:br w:type="textWrapping"/>
        <w:t xml:space="preserve">the Lord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verse</w:t>
        <w:br w:type="textWrapping"/>
        <w:t xml:space="preserve">seems best to be taken as addressed to the</w:t>
        <w:br w:type="textWrapping"/>
        <w:t xml:space="preserve">slaves by way of encouragement to regard</w:t>
        <w:br w:type="textWrapping"/>
        <w:t xml:space="preserve">Christ as their Master, and serve Him—seeing that all their wrongs in this world,</w:t>
        <w:br w:type="textWrapping"/>
        <w:t xml:space="preserve">if they leave them in His hands, will be in</w:t>
        <w:br w:type="textWrapping"/>
        <w:t xml:space="preserve">due time righted by Him, the just judge,</w:t>
        <w:br w:type="textWrapping"/>
        <w:t xml:space="preserve">with whom there is no respect of persons.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that doeth wrong shall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(see, as on the whole, Eph, vi. 8)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he did wrongfully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tens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changed because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case he</w:t>
        <w:br w:type="textWrapping"/>
        <w:t xml:space="preserve">is speaking of present practice—in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has transferred the scene to the</w:t>
        <w:br w:type="textWrapping"/>
        <w:t xml:space="preserve">day of the Lord, and the wrong is one of</w:t>
        <w:br w:type="textWrapping"/>
        <w:t xml:space="preserve">past time):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there is not respect of</w:t>
        <w:br w:type="textWrapping"/>
        <w:t xml:space="preserve">persons.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His tribunal, every one, without regard to rank or wealth, shall receive</w:t>
        <w:br w:type="textWrapping"/>
        <w:t xml:space="preserve">the deeds done in the body. So that in</w:t>
        <w:br w:type="textWrapping"/>
        <w:t xml:space="preserve">your Christian uprightness and conscientiousness you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fear that you shall</w:t>
        <w:br w:type="textWrapping"/>
        <w:t xml:space="preserve">be in the end overborne by the superior</w:t>
        <w:br w:type="textWrapping"/>
        <w:t xml:space="preserve">power of your masters: there is a judge</w:t>
        <w:br w:type="textWrapping"/>
        <w:t xml:space="preserve">who will defend and right you.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equality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equity,—fairness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 extension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matters</w:t>
        <w:br w:type="textWrapping"/>
        <w:t xml:space="preserve">not admitting of the application of strict</w:t>
        <w:br w:type="textWrapping"/>
        <w:t xml:space="preserve">rules—a large and liberal interpretation of</w:t>
        <w:br w:type="textWrapping"/>
        <w:t xml:space="preserve">justice in ordinary matters.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see ch, iii.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well as they:</w:t>
        <w:br w:type="textWrapping"/>
        <w:t xml:space="preserve">‘as you are masters to them, so the Lord to</w:t>
        <w:br w:type="textWrapping"/>
        <w:t xml:space="preserve">you.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SPECIAL CONCLUDING EXHOR-</w:t>
        <w:br w:type="textWrapping"/>
        <w:t xml:space="preserve">TATIONS: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see</w:t>
        <w:br w:type="textWrapping"/>
        <w:t xml:space="preserve">Rom. xii. 12: 1 Thess. v. 17.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watching therein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not remiss and</w:t>
        <w:br w:type="textWrapping"/>
        <w:t xml:space="preserve">indolent in your occupation of prayer,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active and watchful, cheerful also, as with</w:t>
        <w:br w:type="textWrapping"/>
        <w:t xml:space="preserve">thanksgiving, which defines and characterizes the watchfulness,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us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“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see ch.i.1, 3. This is plainly</w:t>
        <w:br w:type="textWrapping"/>
        <w:t xml:space="preserve">shewn here by the singular following after.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door for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opening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extension of the Gospel by the word. This would, seeing that</w:t>
        <w:br w:type="textWrapping"/>
        <w:t xml:space="preserve">the Apostle was a prisoner, naturally be</w:t>
        <w:br w:type="textWrapping"/>
        <w:t xml:space="preserve">given first and most chiefly, so far as</w:t>
        <w:br w:type="textWrapping"/>
        <w:t xml:space="preserve">he was concerned, by his liberation:</w:t>
        <w:br w:type="textWrapping"/>
        <w:t xml:space="preserve">see Philem. 22. for (on account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(mystery)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minister but)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bound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axSIBXy6A+XzTxIFwxii+iY9A==">CgMxLjA4AHIhMXpMN005Qi1DbGtnSkJXTm5Dc0F1RFR1ZmhTRkc2N3ZY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