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second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gives the purpose of</w:t>
        <w:br w:type="textWrapping"/>
        <w:t xml:space="preserve">the previous verse, not the purpose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in bonds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,—nor to be joined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If that might be so, the</w:t>
        <w:br w:type="textWrapping"/>
        <w:t xml:space="preserve">door opened, &amp;c.,—then he would make it</w:t>
        <w:br w:type="textWrapping"/>
        <w:t xml:space="preserve">known as he ought to do—then he would</w:t>
        <w:br w:type="textWrapping"/>
        <w:t xml:space="preserve">be fulfilling the requirements of that apostolic calling, from which now in his im-</w:t>
        <w:br w:type="textWrapping"/>
        <w:t xml:space="preserve">prisonment he was laid aside, Certainly</w:t>
        <w:br w:type="textWrapping"/>
        <w:t xml:space="preserve">this is the meaning,—and not, as ordinarily understood, that he might boldly</w:t>
        <w:br w:type="textWrapping"/>
        <w:t xml:space="preserve">declare the Gospel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imprisonment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5,6.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{5}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Exhortations as to their behaviour in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an</w:t>
        <w:br w:type="textWrapping"/>
        <w:t xml:space="preserve">element)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practical wisdom of</w:t>
        <w:br w:type="textWrapping"/>
        <w:t xml:space="preserve">Christian prudence and sound sense).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signifying simply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relation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in the intercourse of life.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 that</w:t>
        <w:br w:type="textWrapping"/>
        <w:t xml:space="preserve">are withou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t] Those outside the Christian</w:t>
        <w:br w:type="textWrapping"/>
        <w:t xml:space="preserve">brotherhood. “Towards the members of</w:t>
        <w:br w:type="textWrapping"/>
        <w:t xml:space="preserve">our own house we do not want so much</w:t>
        <w:br w:type="textWrapping"/>
        <w:t xml:space="preserve">caution as towards those without: for</w:t>
        <w:br w:type="textWrapping"/>
        <w:t xml:space="preserve">where brethren are, there are many allowances and affections.” Chrysostom.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buying up opportunities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Eph.</w:t>
        <w:br w:type="textWrapping"/>
        <w:t xml:space="preserve">v.16. The opportunity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will be</w:t>
        <w:br w:type="textWrapping"/>
        <w:t xml:space="preserve">understood in each case from the circumstances, and our acknowledged Christian</w:t>
        <w:br w:type="textWrapping"/>
        <w:t xml:space="preserve">position as watching for the cause of the</w:t>
        <w:br w:type="textWrapping"/>
        <w:t xml:space="preserve">Lord.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your speech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those</w:t>
        <w:br w:type="textWrapping"/>
        <w:t xml:space="preserve">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still)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always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its characteristic element)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gracious,</w:t>
        <w:br w:type="textWrapping"/>
        <w:t xml:space="preserve">and winning favour: compare Luke iv. 22),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seasoned with salt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insipid and void</w:t>
        <w:br w:type="textWrapping"/>
        <w:t xml:space="preserve">of point, which can do no man any</w:t>
        <w:br w:type="textWrapping"/>
        <w:t xml:space="preserve">good: we must not forget that both</w:t>
        <w:br w:type="textWrapping"/>
        <w:t xml:space="preserve">these words have their spiritual meaning: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common an one as to 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almost passed out of its ordinary acceptation into that other,—the grace which is</w:t>
        <w:br w:type="textWrapping"/>
        <w:t xml:space="preserve">conferred on us from above, and which our</w:t>
        <w:br w:type="textWrapping"/>
        <w:t xml:space="preserve">words and actions should reflect :—and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used by our Saviour in Mark ix.</w:t>
        <w:br w:type="textWrapping"/>
        <w:t xml:space="preserve">50, as symbolizing the unction, freshness,</w:t>
        <w:br w:type="textWrapping"/>
        <w:t xml:space="preserve">and vital briskness which characterizes</w:t>
        <w:br w:type="textWrapping"/>
        <w:t xml:space="preserve">the Spirit’s presence and work in a man.</w:t>
        <w:br w:type="textWrapping"/>
        <w:t xml:space="preserve">There seems to be no allusion here to the</w:t>
        <w:br w:type="textWrapping"/>
        <w:t xml:space="preserve">conservative power of salt: the matter in</w:t>
        <w:br w:type="textWrapping"/>
        <w:t xml:space="preserve">hand at present is not avoiding corrupt</w:t>
        <w:br w:type="textWrapping"/>
        <w:t xml:space="preserve">conversation. Still less does the meaning</w:t>
        <w:br w:type="textWrapping"/>
        <w:t xml:space="preserve">of wit belong to this place. A local allusion is just possible: we are told by</w:t>
        <w:br w:type="textWrapping"/>
        <w:t xml:space="preserve">Herodotus that there was a lake from</w:t>
        <w:br w:type="textWrapping"/>
        <w:t xml:space="preserve">which salt was made in the neighbourhood</w:t>
        <w:br w:type="textWrapping"/>
        <w:t xml:space="preserve">of Coloss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Compare 1 Pet. iii. 15, which however is</w:t>
        <w:br w:type="textWrapping"/>
        <w:t xml:space="preserve">but one side of that readiness which is here</w:t>
        <w:br w:type="textWrapping"/>
        <w:t xml:space="preserve">recommended.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CLOSE OF THE EPISTLE.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bearers of the Epistle,</w:t>
        <w:br w:type="textWrapping"/>
        <w:t xml:space="preserve">Tychicus and Onesimus.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Tychicus, see Eph. vi. 21.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beloved</w:t>
        <w:br w:type="textWrapping"/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dear to his heart: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  <w:br w:type="textWrapping"/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his tried companion in the</w:t>
        <w:br w:type="textWrapping"/>
        <w:t xml:space="preserve">ministry,—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fellow-servant in the Lord,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with him in the motives and objects of</w:t>
        <w:br w:type="textWrapping"/>
        <w:t xml:space="preserve">his active work: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that,” says Chrysostom, “he collects together from every</w:t>
        <w:br w:type="textWrapping"/>
        <w:t xml:space="preserve">quarter what may recommend him.”</w:t>
        <w:br w:type="textWrapping"/>
        <w:t xml:space="preserve">There is a delicate touch of affection in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may know your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hardly, although the reading is</w:t>
        <w:br w:type="textWrapping"/>
        <w:t xml:space="preserve">somewhat doubtful, be the work of a corrector. It implies that there were painful</w:t>
        <w:br w:type="textWrapping"/>
        <w:t xml:space="preserve">circumstances of trial, to which the sub-</w:t>
        <w:br w:type="textWrapping"/>
        <w:t xml:space="preserve">sequent mention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has refer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QCbhO5vPjgaGJOj8Nhab/vHlig==">CgMxLjA4AHIhMUVHZ2RKSkF1SEgwaVMzM3FMMFRZeTNCTFg4ZkJZT0Jm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