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Introd. to Eph. § ii. 17, 19; and Philem.</w:t>
        <w:br w:type="textWrapping"/>
        <w:t xml:space="preserve">§ iii. 2, 3. I only indicate here the right</w:t>
        <w:br w:type="textWrapping"/>
        <w:t xml:space="preserve">rendering of the words. They cannot well</w:t>
        <w:br w:type="textWrapping"/>
        <w:t xml:space="preserve">be taken, as some whom Chrysostom mentions took them, to mean,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  <w:br w:type="textWrapping"/>
        <w:t xml:space="preserve">them to St. 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on account of the</w:t>
        <w:br w:type="textWrapping"/>
        <w:t xml:space="preserve">awkwardness of the sense commanding</w:t>
        <w:br w:type="textWrapping"/>
        <w:t xml:space="preserve">them to read an Epistle sent from Laodicea, and not found there, and on account</w:t>
        <w:br w:type="textWrapping"/>
        <w:t xml:space="preserve">of the phrase in the original. We may</w:t>
        <w:br w:type="textWrapping"/>
        <w:t xml:space="preserve">safely say that a letter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Laodiceans is meant. For the construction of this latter sentence,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before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of course to be supplied.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Archippus is mentioned Philem. 2, and called the Apostle’s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</w:t>
        <w:br w:type="textWrapping"/>
        <w:t xml:space="preserve">soldier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have treated on the inference</w:t>
        <w:br w:type="textWrapping"/>
        <w:t xml:space="preserve">to be drawn from this passage as to his</w:t>
        <w:br w:type="textWrapping"/>
        <w:t xml:space="preserve">abode, in the Introd. to Philemon, § iii.</w:t>
        <w:br w:type="textWrapping"/>
        <w:t xml:space="preserve">1. He was evidently some officer of the</w:t>
        <w:br w:type="textWrapping"/>
        <w:t xml:space="preserve">church,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wideness of the</w:t>
        <w:br w:type="textWrapping"/>
        <w:t xml:space="preserve">term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we cannot say: and</w:t>
        <w:br w:type="textWrapping"/>
        <w:t xml:space="preserve">conjectures are profitless. Meyer well</w:t>
        <w:br w:type="textWrapping"/>
        <w:t xml:space="preserve">remarks, that the authority hereby implied on the part of the congregation to</w:t>
        <w:br w:type="textWrapping"/>
        <w:t xml:space="preserve">exercise reproof and discipline over their</w:t>
        <w:br w:type="textWrapping"/>
        <w:t xml:space="preserve">teachers is remarkable: and that the</w:t>
        <w:br w:type="textWrapping"/>
        <w:t xml:space="preserve">hierarchical turn given to the passage by</w:t>
        <w:br w:type="textWrapping"/>
        <w:t xml:space="preserve">some, making it mean that they were not</w:t>
        <w:br w:type="textWrapping"/>
        <w:t xml:space="preserve">to be surprised if he did fulfil his ministry</w:t>
        <w:br w:type="textWrapping"/>
        <w:t xml:space="preserve">eventually, by rebuking them (! so Theophylact, &amp;c.), belongs to a later age.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Look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ministry which thou receivedst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sphere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ministry ; in which the recipient lived</w:t>
        <w:br w:type="textWrapping"/>
        <w:t xml:space="preserve">and moved and promised at his ordination:</w:t>
        <w:br w:type="textWrapping"/>
        <w:t xml:space="preserve">not, of the ministry itself,—nor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</w:t>
        <w:br w:type="textWrapping"/>
        <w:t xml:space="preserve">diverted from its simple local meaning),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(aim and end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,—in order</w:t>
        <w:br w:type="textWrapping"/>
        <w:t xml:space="preserve">that)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fuifil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AUTOGRAPH SALUTATION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ref.</w:t>
        <w:br w:type="textWrapping"/>
        <w:t xml:space="preserve">1 Cor., where the same words occur.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Remember my bonds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words extend</w:t>
        <w:br w:type="textWrapping"/>
        <w:t xml:space="preserve">further than to mere pecuniary support,</w:t>
        <w:br w:type="textWrapping"/>
        <w:t xml:space="preserve">or even mere prayers: they were ever to</w:t>
        <w:br w:type="textWrapping"/>
        <w:t xml:space="preserve">keep before them the fact that one who so</w:t>
        <w:br w:type="textWrapping"/>
        <w:t xml:space="preserve">deeply cared for them, and loved them, and</w:t>
        <w:br w:type="textWrapping"/>
        <w:t xml:space="preserve">to whom their perils of false doctrine occasioned such anxiety, was a prisoner in</w:t>
        <w:br w:type="textWrapping"/>
        <w:t xml:space="preserve">chains: and that remembrance was to</w:t>
        <w:br w:type="textWrapping"/>
        <w:t xml:space="preserve">work and produce its various fruits—of</w:t>
        <w:br w:type="textWrapping"/>
        <w:t xml:space="preserve">prayer for him, of affectionate remembrance of his wants. of deep regard for</w:t>
        <w:br w:type="textWrapping"/>
        <w:t xml:space="preserve">his words. When we read of ‘his chains,’</w:t>
        <w:br w:type="textWrapping"/>
        <w:t xml:space="preserve">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forget that they moved</w:t>
        <w:br w:type="textWrapping"/>
        <w:t xml:space="preserve">over the paper as he wrote.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hand was chained to the soldier that kept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im. Compare Eph. vi. 24; 1 Tim. vi. 21;</w:t>
        <w:br w:type="textWrapping"/>
        <w:t xml:space="preserve">2 Tim. iv. 22; Tit. iii. 15.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ch. iii. 16. ‘The</w:t>
        <w:br w:type="textWrapping"/>
        <w:t xml:space="preserve">grace’ in which we stand (Rom. v. 2):</w:t>
        <w:br w:type="textWrapping"/>
        <w:t xml:space="preserve">it seems to be a form of valediction be-</w:t>
        <w:br w:type="textWrapping"/>
        <w:t xml:space="preserve">jong:ng to the later period of the Epistles</w:t>
        <w:br w:type="textWrapping"/>
        <w:t xml:space="preserve">ot St. Paul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yt4KoG4HatX0V7/AcCZK97/ghw==">CgMxLjA4AHIhMXl1R2UtWmtOa093WGlTVWJVaFNMWXZteEVvbWg4bk94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