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 :’ not as in A, V. “is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</w:t>
        <w:br w:type="textWrapping"/>
        <w:t xml:space="preserve">uttermost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the end of it, i.e. the wrath:</w:t>
        <w:br w:type="textWrapping"/>
        <w:t xml:space="preserve">so that it shall exhaust all its force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17—III. 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relates to them how</w:t>
        <w:br w:type="textWrapping"/>
        <w:t xml:space="preserve">he desired to return after his separation</w:t>
        <w:br w:type="textWrapping"/>
        <w:t xml:space="preserve">from them: and when that was impracticable,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how he sent Timothy ; at whose good</w:t>
        <w:br w:type="textWrapping"/>
        <w:t xml:space="preserve">intelligence of them he was cheered, thanks</w:t>
        <w:br w:type="textWrapping"/>
        <w:t xml:space="preserve">God for them, and prays for their continuance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love and confirmation in the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resumes the subject broken off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at ver. 13: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introducing a contrast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the description of the</w:t>
        <w:br w:type="textWrapping"/>
        <w:t xml:space="preserve">Jews in vv. 15, 16.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we had been separated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orphaned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bereaved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a short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</w:t>
        <w:br w:type="textWrapping"/>
        <w:t xml:space="preserve">space of an 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expression refers,</w:t>
        <w:br w:type="textWrapping"/>
        <w:t xml:space="preserve">not to his present impression that the time</w:t>
        <w:br w:type="textWrapping"/>
        <w:t xml:space="preserve">of separation would still be short, but to</w:t>
        <w:br w:type="textWrapping"/>
        <w:t xml:space="preserve">the time alluded to in the preceding past</w:t>
        <w:br w:type="textWrapping"/>
        <w:t xml:space="preserve">participle—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we had been separated</w:t>
        <w:br w:type="textWrapping"/>
        <w:t xml:space="preserve">from you for the space of an hour.</w:t>
        <w:br w:type="textWrapping"/>
        <w:t xml:space="preserve">the more abundantly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(because our 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separation was so short. Lünemann says well:</w:t>
        <w:br w:type="textWrapping"/>
        <w:t xml:space="preserve">“Universal experience testifies, that the</w:t>
        <w:br w:type="textWrapping"/>
        <w:t xml:space="preserve">pain of separation from friends and the</w:t>
        <w:br w:type="textWrapping"/>
        <w:t xml:space="preserve">desire of return to them are more vivid,</w:t>
        <w:br w:type="textWrapping"/>
        <w:t xml:space="preserve">the more freshly the remembrance of the</w:t>
        <w:br w:type="textWrapping"/>
        <w:t xml:space="preserve">parting works in the spirit, i.e. the less</w:t>
        <w:br w:type="textWrapping"/>
        <w:t xml:space="preserve">time has elapsed since the parting”)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endeavoured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(implies actual setting on foot</w:t>
        <w:br w:type="textWrapping"/>
        <w:t xml:space="preserve">of measures to effect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much desire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very earnestly)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see your face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Wherefore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following up this earnest</w:t>
        <w:br w:type="textWrapping"/>
        <w:t xml:space="preserve">endeavour)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would fain have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(had</w:t>
        <w:br w:type="textWrapping"/>
        <w:t xml:space="preserve">a plan to come)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unto you, even I Paul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introduction of these words here, where he</w:t>
        <w:br w:type="textWrapping"/>
        <w:t xml:space="preserve">is about to speak of himself alone, is a</w:t>
        <w:br w:type="textWrapping"/>
        <w:t xml:space="preserve">strong confirmation of the view upheld</w:t>
        <w:br w:type="textWrapping"/>
        <w:t xml:space="preserve">above [on ch, i. 9] that he has hitherto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speaking of himself and his com-</w:t>
        <w:br w:type="textWrapping"/>
        <w:t xml:space="preserve">panions),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both once and again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  <w:t xml:space="preserve">‘both once and twice: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meaning, that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special occasions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had such a</w:t>
        <w:br w:type="textWrapping"/>
        <w:t xml:space="preserve">plan),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the simple copula,</w:t>
        <w:br w:type="textWrapping"/>
        <w:t xml:space="preserve">as in Rom. i. 13, gives the matter of fact,</w:t>
        <w:br w:type="textWrapping"/>
        <w:t xml:space="preserve">without raising the contrast between the</w:t>
        <w:br w:type="textWrapping"/>
        <w:t xml:space="preserve">intention and the hindrance)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Satan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</w:t>
        <w:br w:type="textWrapping"/>
        <w:t xml:space="preserve">the devil: not any human adversary or set</w:t>
        <w:br w:type="textWrapping"/>
        <w:t xml:space="preserve">of adversaries ; whether Satan acted by the</w:t>
        <w:br w:type="textWrapping"/>
        <w:t xml:space="preserve">Thessalonian Jews or not, is unknown to</w:t>
        <w:br w:type="textWrapping"/>
        <w:t xml:space="preserve">us, but by whomsoever acting, the agency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hindered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accounts for this his earnest desire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see them, by the esteem in which</w:t>
        <w:br w:type="textWrapping"/>
        <w:t xml:space="preserve">he held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presence of</w:t>
        <w:br w:type="textWrapping"/>
        <w:t xml:space="preserve">our Lord Jesus at his coming]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Apostle, after having asked and answered</w:t>
        <w:br w:type="textWrapping"/>
        <w:t xml:space="preserve">the question,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is our hope? 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breaks off, and specifies that wherein this</w:t>
        <w:br w:type="textWrapping"/>
        <w:t xml:space="preserve">hope and joy mainly consisted, viz. the</w:t>
        <w:br w:type="textWrapping"/>
        <w:t xml:space="preserve">glorious prospect of their being found in</w:t>
        <w:br w:type="textWrapping"/>
        <w:t xml:space="preserve">the Lord at his appearing. But he does</w:t>
        <w:br w:type="textWrapping"/>
        <w:t xml:space="preserve">not look forward to this as anticipating a</w:t>
        <w:br w:type="textWrapping"/>
        <w:t xml:space="preserve">reward for the conversion of the Thessalonians,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that their conversion will compensate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his having persecuted the</w:t>
        <w:br w:type="textWrapping"/>
        <w:t xml:space="preserve">Church before, but from generous desire to</w:t>
        <w:br w:type="textWrapping"/>
        <w:t xml:space="preserve">be found at that day with the fruits of his</w:t>
        <w:br w:type="textWrapping"/>
        <w:t xml:space="preserve">labour, and that they might be his boast</w:t>
        <w:br w:type="textWrapping"/>
        <w:t xml:space="preserve">and he theirs before the Lord; see 2 Cor.</w:t>
        <w:br w:type="textWrapping"/>
        <w:t xml:space="preserve">i. 14; Phil. ii. 16.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his</w:t>
        <w:br w:type="textWrapping"/>
        <w:t xml:space="preserve">coming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further specify what went before:</w:t>
        <w:br w:type="textWrapping"/>
        <w:t xml:space="preserve">that it is not merely in His presence, always</w:t>
        <w:br w:type="textWrapping"/>
        <w:t xml:space="preserve">about His people, but then, when He shall</w:t>
        <w:br w:type="textWrapping"/>
        <w:t xml:space="preserve">be clearly and finally manifested. I should</w:t>
        <w:br w:type="textWrapping"/>
        <w:t xml:space="preserve">be inclined to ascribe to ver. 20 a wider</w:t>
        <w:br w:type="textWrapping"/>
        <w:t xml:space="preserve">range than ver. 19 embraces: as if it had</w:t>
        <w:br w:type="textWrapping"/>
        <w:t xml:space="preserve">been said,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will be our joy in the day</w:t>
        <w:br w:type="textWrapping"/>
        <w:t xml:space="preserve">of the Lord: for ye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(at all times,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are</w:t>
        <w:br w:type="textWrapping"/>
        <w:t xml:space="preserve">abstractedly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glory and 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gan.dobos@frontier.com" w:id="0" w:date="2023-11-09T05:23:27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iJkbapUgqtkLo4B6aGosSAQZCg==">AMUW2mWynLle23v2Durcu+dkdDw0jctN68/vEFHAeNsLTufTFsQOPBaYitipvO7zRIsRGduikLAu0Omf8ydn2qf1lbDT41V3c1i9nUsFzBtV9SzQsAMaWUwjU85JHbhIUfLuJgc5zFN/+OuSpr8dpFwcqhDc9/js2/zJpHNxIMzXNdhXGCnKpeewIGD7B+knHgGcO3GA5f2+kEbRHmOmnPrCrzbe5IyUCl3qLIL0PWbZE3ELlEl3QcusE5gGyJt0tzhtW1t461ZU5wKRlsEL6KbHJibyhcCRxJMn0shPoYw5ATwdthqQSiszrIrZHHIRaX2oZ9Y6EQqNeLyqkebxmcaqpJ6GFYgjPK/fE0ogjeOsBBW/kbZglsWgl5eFTSc5rgq5Rw3cQ1INUsN5dEM/rFKV529li9kfEHUePSzgArwzmssLV2IM2IrcL6Gsh7E799v5Hm7pUk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