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already by word of mouth taught them as</w:t>
        <w:br w:type="textWrapping"/>
        <w:t xml:space="preserve">much as could be known.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</w:t>
        <w:br w:type="textWrapping"/>
        <w:t xml:space="preserve">day of the 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not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destruction of</w:t>
        <w:br w:type="textWrapping"/>
        <w:t xml:space="preserve">Jerusalem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some think,—nor the day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each man’s death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Chrysostom and</w:t>
        <w:br w:type="textWrapping"/>
        <w:t xml:space="preserve">others,—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but the day of the Lord’s coming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which has been spoken of, in some of its</w:t>
        <w:br w:type="textWrapping"/>
        <w:t xml:space="preserve">details, above. ‘This is plain, by com-</w:t>
        <w:br w:type="textWrapping"/>
        <w:t xml:space="preserve">paring 2 Thess. ii. 2; 1 Cor. i. 8; v.53</w:t>
        <w:br w:type="textWrapping"/>
        <w:t xml:space="preserve">2 Cor. i. 14; Phil. i. 6, 10; ii, 16.—It is</w:t>
        <w:br w:type="textWrapping"/>
        <w:t xml:space="preserve">both the suddenness, and the terribleness</w:t>
        <w:br w:type="textWrapping"/>
        <w:t xml:space="preserve">of the Day’s coming, which is here dwelt</w:t>
        <w:br w:type="textWrapping"/>
        <w:t xml:space="preserve">on: see next verse.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fills up the</w:t>
        <w:br w:type="textWrapping"/>
        <w:t xml:space="preserve">comparison—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as a thief in the night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(comes),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 . . it comes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Following</w:t>
        <w:br w:type="textWrapping"/>
        <w:t xml:space="preserve">out of the comparison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thief in the</w:t>
        <w:br w:type="textWrapping"/>
        <w:t xml:space="preserve">night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into detail.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they say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viz. men</w:t>
        <w:br w:type="textWrapping"/>
        <w:t xml:space="preserve">in general—the children of the world, as</w:t>
        <w:br w:type="textWrapping"/>
        <w:t xml:space="preserve">opposed to the people of God: compare</w:t>
        <w:br w:type="textWrapping"/>
        <w:t xml:space="preserve">what follows. The vivid description dispenses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with any copula.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cometh upon</w:t>
        <w:br w:type="textWrapping"/>
        <w:t xml:space="preserve">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Greek word is generally used of</w:t>
        <w:br w:type="textWrapping"/>
        <w:t xml:space="preserve">any sudden unexpected appearance: as for</w:t>
        <w:br w:type="textWrapping"/>
        <w:t xml:space="preserve">example in Luke xxi. 34: Acts iv. 1.—It is</w:t>
        <w:br w:type="textWrapping"/>
        <w:t xml:space="preserve">pressing too close the comparison which follows, 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when De Wette says that it “ assumes</w:t>
        <w:br w:type="textWrapping"/>
        <w:t xml:space="preserve">the day to be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near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,—for that such a</w:t>
        <w:br w:type="textWrapping"/>
        <w:t xml:space="preserve">woman, though she does not know the</w:t>
        <w:br w:type="textWrapping"/>
        <w:t xml:space="preserve">day and the hour, yet has a definite knowledge </w:t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period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:” for it is not the</w:t>
        <w:br w:type="textWrapping"/>
        <w:t xml:space="preserve">woman, nor her condition, that is the subject </w:t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of comparison, but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unexpected</w:t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labour which comes on her.</w:t>
      </w:r>
    </w:p>
    <w:p w:rsidR="00000000" w:rsidDel="00000000" w:rsidP="00000000" w:rsidRDefault="00000000" w:rsidRPr="00000000" w14:paraId="0000001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4,5.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the Thessalonians, and Christians </w:t>
      </w:r>
    </w:p>
    <w:p w:rsidR="00000000" w:rsidDel="00000000" w:rsidP="00000000" w:rsidRDefault="00000000" w:rsidRPr="00000000" w14:paraId="0000001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general, are not to be thus over-</w:t>
        <w:br w:type="textWrapping"/>
        <w:t xml:space="preserve">taken by it. </w:t>
      </w:r>
    </w:p>
    <w:p w:rsidR="00000000" w:rsidDel="00000000" w:rsidP="00000000" w:rsidRDefault="00000000" w:rsidRPr="00000000" w14:paraId="0000001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darkness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refers</w:t>
        <w:br w:type="textWrapping"/>
        <w:t xml:space="preserve">back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night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above—in the</w:t>
        <w:br w:type="textWrapping"/>
        <w:t xml:space="preserve">ignorance and moral slumber of the world</w:t>
        <w:br w:type="textWrapping"/>
        <w:t xml:space="preserve">which knows not God. Not,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day,’</w:t>
        <w:br w:type="textWrapping"/>
        <w:t xml:space="preserve">but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meaning of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</w:t>
        <w:br w:type="textWrapping"/>
        <w:t xml:space="preserve">distinguished from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darkness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being</w:t>
        <w:br w:type="textWrapping"/>
        <w:t xml:space="preserve">brought out,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being put in</w:t>
        <w:br w:type="textWrapping"/>
        <w:t xml:space="preserve">the place of emphasis accordingly. That</w:t>
        <w:br w:type="textWrapping"/>
        <w:t xml:space="preserve">this is so, is plain from what follows,</w:t>
        <w:br w:type="textWrapping"/>
        <w:t xml:space="preserve">ver. 5. </w:t>
      </w:r>
    </w:p>
    <w:p w:rsidR="00000000" w:rsidDel="00000000" w:rsidP="00000000" w:rsidRDefault="00000000" w:rsidRPr="00000000" w14:paraId="0000001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You (a) and all we Christians (b) have </w:t>
      </w:r>
    </w:p>
    <w:p w:rsidR="00000000" w:rsidDel="00000000" w:rsidP="00000000" w:rsidRDefault="00000000" w:rsidRPr="00000000" w14:paraId="0000001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 reason to fear, and no</w:t>
        <w:br w:type="textWrapping"/>
        <w:t xml:space="preserve">excuse for being surprised by, the DAY</w:t>
        <w:br w:type="textWrapping"/>
        <w:t xml:space="preserve">of the Lord: for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are sons of light and</w:t>
        <w:br w:type="textWrapping"/>
        <w:t xml:space="preserve">the day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(signifying that we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belong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having our origin from, the light and the</w:t>
        <w:br w:type="textWrapping"/>
        <w:t xml:space="preserve">day),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are not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(do not supply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—the genitives signify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possession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</w:t>
        <w:br w:type="textWrapping"/>
        <w:t xml:space="preserve">belong not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night nor darkness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See, on the day of the Lord as connected</w:t>
        <w:br w:type="textWrapping"/>
        <w:t xml:space="preserve">with darkness and light, Amos v. 18 ff.</w:t>
        <w:br w:type="textWrapping"/>
        <w:t xml:space="preserve">There, its aspect to the ungodly is treated.</w:t>
        <w:br w:type="textWrapping"/>
        <w:t xml:space="preserve">of :—here, its aspect to Christians.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6-8.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hortation to behave as such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i.e. to watch and be sober. </w:t>
      </w:r>
    </w:p>
    <w:p w:rsidR="00000000" w:rsidDel="00000000" w:rsidP="00000000" w:rsidRDefault="00000000" w:rsidRPr="00000000" w14:paraId="0000002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rest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—i.e. the careless world. </w:t>
      </w:r>
    </w:p>
    <w:p w:rsidR="00000000" w:rsidDel="00000000" w:rsidP="00000000" w:rsidRDefault="00000000" w:rsidRPr="00000000" w14:paraId="0000002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Explanation of the assertion regarding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above from the common practice </w:t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men. The expressions are not to</w:t>
        <w:br w:type="textWrapping"/>
        <w:t xml:space="preserve">be taken in a spiritual sense, as Chrysostom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egan Dobos" w:id="1" w:date="2023-11-10T02:54:25Z"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</w:t>
      </w:r>
    </w:p>
  </w:comment>
  <w:comment w:author="Megan Dobos" w:id="0" w:date="2023-11-10T02:48:04Z"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8" w15:done="0"/>
  <w15:commentEx w15:paraId="00000029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HomSzufzyEDT6b814gCqkZd8sFQ==">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