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faith: see ref. 1 Thess. note. The genitive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is again one of apposition),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power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(belongs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fulfil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q. d.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mightily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&amp;e. 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 Lord</w:t>
        <w:br w:type="textWrapping"/>
        <w:t xml:space="preserve">Jesus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compare Phil. ii. 9 ff.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CH. II.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1—12.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DOGMATICAL PORTION OF THE EPISTLE.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Information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(by way</w:t>
        <w:br w:type="textWrapping"/>
        <w:t xml:space="preserve">of correction)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concerning the approach of</w:t>
        <w:br w:type="textWrapping"/>
        <w:t xml:space="preserve">the day of the Lord: its prevenient and</w:t>
        <w:br w:type="textWrapping"/>
        <w:t xml:space="preserve">accompanying circumstances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(passing from those things which he</w:t>
        <w:br w:type="textWrapping"/>
        <w:t xml:space="preserve">prays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them, to those which he prays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them)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beseech you, brethren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(to win</w:t>
        <w:br w:type="textWrapping"/>
        <w:t xml:space="preserve">their affectionate attention),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regard of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(the A. V., and many ancient Commentators,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render this preposition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and</w:t>
        <w:br w:type="textWrapping"/>
        <w:t xml:space="preserve">understand it as introducing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formula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adjuration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 this construction is not</w:t>
        <w:br w:type="textWrapping"/>
        <w:t xml:space="preserve">found in the New Test. ; and it is most unnatural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that the Apostle should thus conjure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them by that concerning which he</w:t>
        <w:br w:type="textWrapping"/>
        <w:t xml:space="preserve">was about to teach them. It is best therefore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 take it as above; with a slight</w:t>
        <w:br w:type="textWrapping"/>
        <w:t xml:space="preserve">tinge of the meaning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 behalf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:” for</w:t>
        <w:br w:type="textWrapping"/>
        <w:t xml:space="preserve">the subject had been misrepresented, and</w:t>
        <w:br w:type="textWrapping"/>
        <w:t xml:space="preserve">justice is done to it by the Apostle)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coming of our Lord Jesus Christ, and our</w:t>
        <w:br w:type="textWrapping"/>
        <w:t xml:space="preserve">gathering together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the gathering together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us, announced in 1 Thess. iv. 17)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Him,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(aim of</w:t>
        <w:br w:type="textWrapping"/>
        <w:t xml:space="preserve">the request)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ye should not be soon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lightly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and with small reason)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shaken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(properly</w:t>
        <w:br w:type="textWrapping"/>
        <w:t xml:space="preserve">of the waves agitated by a storm)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</w:t>
        <w:br w:type="textWrapping"/>
        <w:t xml:space="preserve">your mind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(your mental apprehension of</w:t>
        <w:br w:type="textWrapping"/>
        <w:t xml:space="preserve">the subject :—not ‘your former more correct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sentiment,’ as some interpret it),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nor</w:t>
        <w:br w:type="textWrapping"/>
        <w:t xml:space="preserve">yet be troubled, neither by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(by means</w:t>
        <w:br w:type="textWrapping"/>
        <w:t xml:space="preserve">of spiritual gift of prophecy or the like,</w:t>
        <w:br w:type="textWrapping"/>
        <w:t xml:space="preserve">assumed to substantiate such a view),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nor</w:t>
        <w:br w:type="textWrapping"/>
        <w:t xml:space="preserve">by 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mouth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: belongs closely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nor</w:t>
        <w:br w:type="textWrapping"/>
        <w:t xml:space="preserve">by letter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following, as is shewn by ver. 15,</w:t>
        <w:br w:type="textWrapping"/>
        <w:t xml:space="preserve">where they again appear together)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nor by</w:t>
        <w:br w:type="textWrapping"/>
        <w:t xml:space="preserve">letter, as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(agency of)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(pretending</w:t>
        <w:br w:type="textWrapping"/>
        <w:t xml:space="preserve">to be from us. Let no pretended saying,</w:t>
        <w:br w:type="textWrapping"/>
        <w:t xml:space="preserve">no pretended epistle of mine, shake you in</w:t>
        <w:br w:type="textWrapping"/>
        <w:t xml:space="preserve">this matter. That there were such,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shewn by this parallel position of the</w:t>
        <w:br w:type="textWrapping"/>
        <w:t xml:space="preserve">clauses with by spirit, which last agency</w:t>
        <w:br w:type="textWrapping"/>
        <w:t xml:space="preserve">certainly was among them. Sayings, and</w:t>
        <w:br w:type="textWrapping"/>
        <w:t xml:space="preserve">an epistle, to this effect, were ascribed to</w:t>
        <w:br w:type="textWrapping"/>
        <w:t xml:space="preserve">the Apostle. So Chrysostom: “He seems</w:t>
        <w:br w:type="textWrapping"/>
        <w:t xml:space="preserve">to me here to hint, that some were going</w:t>
        <w:br w:type="textWrapping"/>
        <w:t xml:space="preserve">about with a forged Epistle pretending to</w:t>
        <w:br w:type="textWrapping"/>
        <w:t xml:space="preserve">be from Paul, and that shewing this they</w:t>
        <w:br w:type="textWrapping"/>
        <w:t xml:space="preserve">affirmed the day of the Lord to be already</w:t>
        <w:br w:type="textWrapping"/>
        <w:t xml:space="preserve">come, that they might deceive many.”—</w:t>
        <w:br w:type="textWrapping"/>
        <w:t xml:space="preserve">However improbable this may seem, our</w:t>
        <w:br w:type="textWrapping"/>
        <w:t xml:space="preserve">expression would seem hardly to bear legitimately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 other meaning. Compare</w:t>
        <w:br w:type="textWrapping"/>
        <w:t xml:space="preserve">also ch. iii. 17, and note. It is impossible</w:t>
        <w:br w:type="textWrapping"/>
        <w:t xml:space="preserve">to understand the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Epistle as by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</w:t>
        <w:br w:type="textWrapping"/>
        <w:t xml:space="preserve">the first Epistle,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wrongly understood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certainly would have been more plainly expressed,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Epistle would have been</w:t>
        <w:br w:type="textWrapping"/>
        <w:t xml:space="preserve">not, as here,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disowned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explained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effect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day of the Lord is 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at</w:t>
        <w:br w:type="textWrapping"/>
        <w:t xml:space="preserve">hand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verb here used occurs six times</w:t>
        <w:br w:type="textWrapping"/>
        <w:t xml:space="preserve">besides in the New Test., and always</w:t>
        <w:br w:type="textWrapping"/>
        <w:t xml:space="preserve">in the sense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in two of</w:t>
        <w:br w:type="textWrapping"/>
        <w:t xml:space="preserve">those places, Rom. viii. 38, 1 Cor. iii. 22,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things 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distinguished expressly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things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Besides</w:t>
        <w:br w:type="textWrapping"/>
        <w:t xml:space="preserve">which, we may without presumption say,</w:t>
        <w:br w:type="textWrapping"/>
        <w:t xml:space="preserve">St. Paul could not have so written, nor</w:t>
        <w:br w:type="textWrapping"/>
        <w:t xml:space="preserve">could the Spirit have so spoken by him.</w:t>
        <w:br w:type="textWrapping"/>
        <w:t xml:space="preserve">The teaching of the Apostles was,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of</w:t>
        <w:br w:type="textWrapping"/>
        <w:t xml:space="preserve">the Holy Spirit in all ages has been, that</w:t>
        <w:br w:type="textWrapping"/>
        <w:t xml:space="preserve">the day of the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at hand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these</w:t>
        <w:br w:type="textWrapping"/>
        <w:t xml:space="preserve">Thessalonians imagined it to be already</w:t>
        <w:br w:type="textWrapping"/>
        <w:t xml:space="preserve">come, and accordingly were deserting their</w:t>
        <w:br w:type="textWrapping"/>
        <w:t xml:space="preserve">pursuits in life, and falling into other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irregularities, as if the day of grace were</w:t>
        <w:br w:type="textWrapping"/>
        <w:t xml:space="preserve">closed. So Chrysostom plainly,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devil, when he could not persuade them</w:t>
        <w:br w:type="textWrapping"/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the announcements of things future</w:t>
        <w:br w:type="textWrapping"/>
        <w:t xml:space="preserve">were false, took another way, and having</w:t>
        <w:br w:type="textWrapping"/>
        <w:t xml:space="preserve">suborned certain pestilent fellows, endeavoured 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deceive by persuading them</w:t>
        <w:br w:type="textWrapping"/>
        <w:t xml:space="preserve">that those great and glorious events had an</w:t>
        <w:br w:type="textWrapping"/>
        <w:t xml:space="preserve">end, At one time they said that the resurrection 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already past : but in this case they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an Dobos" w:id="0" w:date="2023-11-10T15:06:23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Gj9pFLN5n8JjPK/4W/LQnpWAbQ==">AMUW2mVNvPnR6bRUxpO+gOtHqWEhy5bvizQmdCIBhU6HsgjOmpvQr/e/B6qzjPZsQFfTkVQXX2i2bofrV1jS9viBvIXf6A7hmxl5KWTML+YefVMCDGi28/zKCGmhbN7qHY58qeGF9Ug8dwYfWyiW3OjTuqRxVvkc0DFSnBerXzxyPw+tMIMbIFnXENiI0fjABTHyZuOgInUTExZBq3/8aNcVJ0oLLhJzpus3dwCNWcFPXA5OEFO8NTXuz5Vw23pyC/EaARgiID17fpQmbg+6JsVppotVS/459NiP7haZxJK+KhHR4xRiwrOmlINZI/YSYPGDeTfN9xiiyX8JkrOENyMV8pw1HVb6oqDO+AAiIZJhTOfjCrO0f9BhyHuaW1FO/R84Z7YOTpcHKmFiA8Xzh6HTRzYuTXqXDEngP7X/FJSGmz+7NI95pwHBonsqmY6s/knMpikoW82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