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(your) spirit.’ This is the</w:t>
        <w:br w:type="textWrapping"/>
        <w:t xml:space="preserve">divine side of the element: the human</w:t>
        <w:br w:type="textWrapping"/>
        <w:t xml:space="preserve">side follows,—‘ your own reception, by</w:t>
        <w:br w:type="textWrapping"/>
        <w:t xml:space="preserve">faith, of the truth’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the being saved in sanctification of</w:t>
        <w:br w:type="textWrapping"/>
        <w:t xml:space="preserve">the Spirit and belief of the truth)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called you through our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(our preaching of the Gospel to you),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</w:t>
        <w:br w:type="textWrapping"/>
        <w:t xml:space="preserve">order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(your)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acquisition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1 Thess.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glory of our Lord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your sharing in the glory which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John xvii. 22; Rom. 17, 29).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—seeing that such</w:t>
        <w:br w:type="textWrapping"/>
        <w:t xml:space="preserve">is God’s intent respecting you. Mr. Jowett</w:t>
        <w:br w:type="textWrapping"/>
        <w:t xml:space="preserve">here describes the Apostle as being “unconscious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logical inconsistency” of</w:t>
        <w:br w:type="textWrapping"/>
        <w:t xml:space="preserve">appealing to them to do any thing, after</w:t>
        <w:br w:type="textWrapping"/>
        <w:t xml:space="preserve">he has just stated their election of God.</w:t>
        <w:br w:type="textWrapping"/>
        <w:t xml:space="preserve">Rather we should say, that he was deeply</w:t>
        <w:br w:type="textWrapping"/>
        <w:t xml:space="preserve">conscious, as ever, of the logical necessity</w:t>
        <w:br w:type="textWrapping"/>
        <w:t xml:space="preserve">of the only practical inference which man</w:t>
        <w:br w:type="textWrapping"/>
        <w:t xml:space="preserve">can draw from God’s gracious purposes to</w:t>
        <w:br w:type="textWrapping"/>
        <w:t xml:space="preserve">him. No human reasoning powers can</w:t>
        <w:br w:type="textWrapping"/>
        <w:t xml:space="preserve">connect the two,—God’s sovereignty and</w:t>
        <w:br w:type="textWrapping"/>
        <w:t xml:space="preserve">man’s free will: all we know of them is,</w:t>
        <w:br w:type="textWrapping"/>
        <w:t xml:space="preserve">that the one is as certain a truth as the</w:t>
        <w:br w:type="textWrapping"/>
        <w:t xml:space="preserve">other. In proportion then as we assert the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strongly, we must ever implicate the</w:t>
        <w:br w:type="textWrapping"/>
        <w:t xml:space="preserve">other as strongly : a course which the great</w:t>
        <w:br w:type="textWrapping"/>
        <w:t xml:space="preserve">Apostle never fails to pursue: see Phil ii.</w:t>
        <w:br w:type="textWrapping"/>
        <w:t xml:space="preserve">12, 1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al. freq.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stand 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contrast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shaken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2.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contrasted with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epistle</w:t>
        <w:br w:type="textWrapping"/>
        <w:t xml:space="preserve">as from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 2, refers to 1 Thess.</w:t>
        <w:br w:type="textWrapping"/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16, 17.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{16} Himself, as a majestic introduction,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contrast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were</w:t>
        <w:br w:type="textWrapping"/>
        <w:t xml:space="preserve">the agents in the last verse: see 1 Thess.</w:t>
        <w:br w:type="textWrapping"/>
        <w:t xml:space="preserve">iii. 11, and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ensuring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efficacy of the</w:t>
        <w:br w:type="textWrapping"/>
        <w:t xml:space="preserve">wish, as if it were said, ‘and then you are</w:t>
        <w:br w:type="textWrapping"/>
        <w:t xml:space="preserve">safe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 Jesus Christ is placed</w:t>
        <w:br w:type="textWrapping"/>
        <w:t xml:space="preserve">first, not merely because He is the mediator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 men and God, but because</w:t>
        <w:br w:type="textWrapping"/>
        <w:t xml:space="preserve">the sentence is a climax, rising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  <w:br w:type="textWrapping"/>
        <w:t xml:space="preserve">and our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next clause.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loved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—refers to a single</w:t>
        <w:br w:type="textWrapping"/>
        <w:t xml:space="preserve">fact—the love of the Father in sending</w:t>
        <w:br w:type="textWrapping"/>
        <w:t xml:space="preserve">His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—or the love of the Father and</w:t>
        <w:br w:type="textWrapping"/>
        <w:t xml:space="preserve">Son in our accomplished Redemption.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—by that act of Love.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consolation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under all trials, and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transitory, as this</w:t>
        <w:br w:type="textWrapping"/>
        <w:t xml:space="preserve">world’s consolations : sufficient in life, and</w:t>
        <w:br w:type="textWrapping"/>
        <w:t xml:space="preserve">in death, and for ever: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Rom. viii.</w:t>
        <w:br w:type="textWrapping"/>
        <w:t xml:space="preserve">38 f. This for all time present: and then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good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future.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A. V.) belongs not</w:t>
        <w:br w:type="textWrapping"/>
        <w:t xml:space="preserve">to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good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 the verb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 the medium through, or</w:t>
        <w:br w:type="textWrapping"/>
        <w:t xml:space="preserve">element in which the gift is made.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III. 1—5.]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to pray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him and his colleagues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(1, 2).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confidence that the Lord will keep them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(3)—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that they will obey his commands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(4).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 for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(5).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word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,—i. e. the Gospel.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have free 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run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Contrast 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2 Tim. ii.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spread rapidly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word of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11T20:06:28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gbXO62DCLqRE/isPp0FVH/0OA==">CgMxLjAaJwoBMBIiCiAIBCocCgtBQUFCQVU4X2RpURAIGgtBQUFCQVU4X2RpUSLeAQoLQUFBQkFVOF9kaVESrAEKC0FBQUJBVThfZGlREgtBQUFCQVU4X2RpURoQCgl0ZXh0L2h0bWwSA3RhZyIRCgp0ZXh0L3BsYWluEgN0YWcqGyIVMTAyODAyMzA0OTI3MzAzMjUzMjcyKAA4ADCC4vj/uzE4guL4/7sxShUKCnRleHQvcGxhaW4SBzE2LCAxNy5aDHJ0d2h4ZjcyMmZ6NXICIAB4AJoBBggAEAAYAKoBBRIDdGFnsAEAuAEAGILi+P+7MSCC4vj/uzEwAEIQa2l4LjltazVmZ2dwMWI4MDgAciExWGpjVnBqamlMMkQxWXhqdTJDalBZUUxkM1ZNWjFtW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