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Lord is then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glorified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when it becomes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power of God to salvation to</w:t>
        <w:br w:type="textWrapping"/>
        <w:t xml:space="preserve">the believer—see Rom. i. 16.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</w:t>
        <w:br w:type="textWrapping"/>
        <w:t xml:space="preserve">as it is also with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for they had thus</w:t>
        <w:br w:type="textWrapping"/>
        <w:t xml:space="preserve">received it: 1 Thess. i. 6.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And</w:t>
        <w:br w:type="textWrapping"/>
        <w:t xml:space="preserve">in order for that to be the case,—that we</w:t>
        <w:br w:type="textWrapping"/>
        <w:t xml:space="preserve">may be free to preach it. The word rendered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perverse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properly used of that</w:t>
        <w:br w:type="textWrapping"/>
        <w:t xml:space="preserve">which is not in its right place. When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designates one who does or says</w:t>
        <w:br w:type="textWrapping"/>
        <w:t xml:space="preserve">that which is inappropriate under the circumstances.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as some other words</w:t>
        <w:br w:type="textWrapping"/>
        <w:t xml:space="preserve">which had originally a milder meaning,</w:t>
        <w:br w:type="textWrapping"/>
        <w:t xml:space="preserve">it has come to mean one who sets himself</w:t>
        <w:br w:type="textWrapping"/>
        <w:t xml:space="preserve">against divine or human laws. Perhaps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perverse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our nearest word to it.</w:t>
        <w:br w:type="textWrapping"/>
        <w:t xml:space="preserve">Who are these men? It is obvious that</w:t>
        <w:br w:type="textWrapping"/>
        <w:t xml:space="preserve">the key to the answer will be found in</w:t>
        <w:br w:type="textWrapping"/>
        <w:t xml:space="preserve">Acts xviii. They were the Jews at Corinth,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were at that time the especial</w:t>
        <w:br w:type="textWrapping"/>
        <w:t xml:space="preserve">adversaries of the Apostle and his preaching.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this is confirmed by the clause</w:t>
        <w:br w:type="textWrapping"/>
        <w:t xml:space="preserve">which he has added to account for their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perversity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wickedness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to all</w:t>
        <w:br w:type="textWrapping"/>
        <w:t xml:space="preserve">men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(Christian)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 does not belong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—all men do not receive it—have no receptivity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it—obviously pointing at Jews</w:t>
        <w:br w:type="textWrapping"/>
        <w:t xml:space="preserve">by this description.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Calvin says,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words shew that Paul was anxious</w:t>
        <w:br w:type="textWrapping"/>
        <w:t xml:space="preserve">for others, rather than for himself. Against</w:t>
        <w:br w:type="textWrapping"/>
        <w:t xml:space="preserve">him malignant men directed all the stings</w:t>
        <w:br w:type="textWrapping"/>
        <w:t xml:space="preserve">of their wickedness, against him all their</w:t>
        <w:br w:type="textWrapping"/>
        <w:t xml:space="preserve">attacks were made: but he directs all his</w:t>
        <w:br w:type="textWrapping"/>
        <w:t xml:space="preserve">care towards his Thessalonians, lest any</w:t>
        <w:br w:type="textWrapping"/>
        <w:t xml:space="preserve">temptation should beset them.” 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in contrast with the men just mentioned.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ch. ii. 16,</w:t>
        <w:br w:type="textWrapping"/>
        <w:t xml:space="preserve">and ver. 5. 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stablish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</w:t>
        <w:br w:type="textWrapping"/>
        <w:t xml:space="preserve">reference to his wish, ch. ii. 17. 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may also be rendered ‘the evil one,’ as in</w:t>
        <w:br w:type="textWrapping"/>
        <w:t xml:space="preserve">Matt. xiii. 19: Eph. vi. 16. But here the</w:t>
        <w:br w:type="textWrapping"/>
        <w:t xml:space="preserve">assurance seems, as before said, to correspond </w:t>
      </w:r>
    </w:p>
    <w:p w:rsidR="00000000" w:rsidDel="00000000" w:rsidP="00000000" w:rsidRDefault="00000000" w:rsidRPr="00000000" w14:paraId="0000001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wish ch. ii. 17: in which</w:t>
        <w:br w:type="textWrapping"/>
        <w:t xml:space="preserve">case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evil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neuter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We may observe that</w:t>
        <w:br w:type="textWrapping"/>
        <w:t xml:space="preserve">the words are nearly a citation from the</w:t>
        <w:br w:type="textWrapping"/>
        <w:t xml:space="preserve">Lord’s prayer. 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forms a transition</w:t>
        <w:br w:type="textWrapping"/>
        <w:t xml:space="preserve">to the exhortations which are to follow</w:t>
        <w:br w:type="textWrapping"/>
        <w:t xml:space="preserve">ver. 6 ff. 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 element in</w:t>
        <w:br w:type="textWrapping"/>
        <w:t xml:space="preserve">which his confidence is exercised, shews it</w:t>
        <w:br w:type="textWrapping"/>
        <w:t xml:space="preserve">to be one assuming that they will act consistently 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their Christian profession :</w:t>
        <w:br w:type="textWrapping"/>
        <w:t xml:space="preserve">and so gives the expectation the force of</w:t>
        <w:br w:type="textWrapping"/>
        <w:t xml:space="preserve">an exhortation, but at the same time of a</w:t>
        <w:br w:type="textWrapping"/>
        <w:t xml:space="preserve">hopeful exhortation. </w:t>
      </w:r>
    </w:p>
    <w:p w:rsidR="00000000" w:rsidDel="00000000" w:rsidP="00000000" w:rsidRDefault="00000000" w:rsidRPr="00000000" w14:paraId="0000002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There does</w:t>
        <w:br w:type="textWrapping"/>
        <w:t xml:space="preserve">not appear to be any distrust of the</w:t>
        <w:br w:type="textWrapping"/>
        <w:t xml:space="preserve">Thessalonians implied by this repeated</w:t>
        <w:br w:type="textWrapping"/>
        <w:t xml:space="preserve">wish for them, as De Wette supposes.</w:t>
        <w:br w:type="textWrapping"/>
        <w:t xml:space="preserve">Rather is it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enlargement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taken up by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only so, but),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assurance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just expressed. </w:t>
      </w:r>
    </w:p>
    <w:p w:rsidR="00000000" w:rsidDel="00000000" w:rsidP="00000000" w:rsidRDefault="00000000" w:rsidRPr="00000000" w14:paraId="0000002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before. </w:t>
      </w:r>
    </w:p>
    <w:p w:rsidR="00000000" w:rsidDel="00000000" w:rsidP="00000000" w:rsidRDefault="00000000" w:rsidRPr="00000000" w14:paraId="0000002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love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here, from</w:t>
        <w:br w:type="textWrapping"/>
        <w:t xml:space="preserve">the fact of his wishing that their hearts</w:t>
        <w:br w:type="textWrapping"/>
        <w:t xml:space="preserve">may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directed into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must be subjective, </w:t>
      </w:r>
    </w:p>
    <w:p w:rsidR="00000000" w:rsidDel="00000000" w:rsidP="00000000" w:rsidRDefault="00000000" w:rsidRPr="00000000" w14:paraId="0000003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love of man 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patience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very generally been</w:t>
        <w:br w:type="textWrapping"/>
        <w:t xml:space="preserve">understood, as in A.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patient waiting </w:t>
      </w:r>
    </w:p>
    <w:p w:rsidR="00000000" w:rsidDel="00000000" w:rsidP="00000000" w:rsidRDefault="00000000" w:rsidRPr="00000000" w14:paraId="0000003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But the substantive will not</w:t>
        <w:br w:type="textWrapping"/>
        <w:t xml:space="preserve">bear this meaning. It occurs thirty-four</w:t>
        <w:br w:type="textWrapping"/>
        <w:t xml:space="preserve">times in the New Test., and always in the</w:t>
        <w:br w:type="textWrapping"/>
        <w:t xml:space="preserve">sense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endurance,—patience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Nor again</w:t>
        <w:br w:type="textWrapping"/>
        <w:t xml:space="preserve">can the expression mean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endurance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  <w:br w:type="textWrapping"/>
        <w:t xml:space="preserve">Christ’s sake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which the simple genitive</w:t>
        <w:br w:type="textWrapping"/>
        <w:t xml:space="preserve">will not convey: but it must be, as Chrysostom </w:t>
      </w:r>
    </w:p>
    <w:p w:rsidR="00000000" w:rsidDel="00000000" w:rsidP="00000000" w:rsidRDefault="00000000" w:rsidRPr="00000000" w14:paraId="0000003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says, “that we may endure as He</w:t>
        <w:br w:type="textWrapping"/>
        <w:t xml:space="preserve">endured :”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patience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(genitive</w:t>
        <w:br w:type="textWrapping"/>
        <w:t xml:space="preserve">possessive),—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hich Christ shewed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6—15.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Dehortation from disorderly,</w:t>
        <w:br w:type="textWrapping"/>
        <w:t xml:space="preserve">idle habits 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had given a hint</w:t>
        <w:br w:type="textWrapping"/>
        <w:t xml:space="preserve">in this direction before, in the first Epistle</w:t>
        <w:br w:type="textWrapping"/>
        <w:t xml:space="preserve">(v. 14, 15): he now speaks more plainly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gan Dobos" w:id="0" w:date="2023-11-12T19:04:24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6-15.]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9CE6syQWcvSnWmf4NmvBznRFeQ==">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