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English.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on ver. 6.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quietness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be taken either subjectively,—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quiet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;—or, objectively,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quiet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in outward peace. The former is most</w:t>
        <w:br w:type="textWrapping"/>
        <w:t xml:space="preserve">probable, as addressed to the offenders</w:t>
        <w:br w:type="textWrapping"/>
        <w:t xml:space="preserve">themselves.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emphatic—</w:t>
        <w:br w:type="textWrapping"/>
        <w:t xml:space="preserve">that which they themselves have earned.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—ye who are free from this</w:t>
        <w:br w:type="textWrapping"/>
        <w:t xml:space="preserve">fault.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context,</w:t>
        <w:br w:type="textWrapping"/>
        <w:t xml:space="preserve">cannot mean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living diligently and uprightly :</w:t>
        <w:br w:type="textWrapping"/>
        <w:t xml:space="preserve">see also Gal. vi. 9, where the same general</w:t>
        <w:br w:type="textWrapping"/>
        <w:t xml:space="preserve">sentimen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ordinary meaning of the word: put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him, by noticing him for the</w:t>
        <w:br w:type="textWrapping"/>
        <w:t xml:space="preserve">sake of avoidance.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more</w:t>
        <w:br w:type="textWrapping"/>
        <w:t xml:space="preserve">delicate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be: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know that it will follow as a consequence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your being Christians, that ye</w:t>
        <w:br w:type="textWrapping"/>
        <w:t xml:space="preserve">will, &amp;c.’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first clause seems</w:t>
        <w:br w:type="textWrapping"/>
        <w:t xml:space="preserve">superfluous: it is perhaps inserted to correspond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other clause, or still</w:t>
        <w:br w:type="textWrapping"/>
        <w:t xml:space="preserve">further to soften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counting him an</w:t>
        <w:br w:type="textWrapping"/>
        <w:t xml:space="preserve">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Concluding 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ch. ii. 16.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 Apostle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stantly</w:t>
        <w:br w:type="textWrapping"/>
        <w:t xml:space="preserve">uses also the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 of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Rom. xv. 33; xvi. 20; 2 Cor.</w:t>
        <w:br w:type="textWrapping"/>
        <w:t xml:space="preserve">xiii. 11, al.), we here must understand our</w:t>
        <w:br w:type="textWrapping"/>
        <w:t xml:space="preserve">Lord Jesus Christ.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</w:t>
        <w:br w:type="textWrapping"/>
        <w:t xml:space="preserve">be understood only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with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for there has been no special mention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mutual disagreement in this Epistle: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in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outward and</w:t>
        <w:br w:type="textWrapping"/>
        <w:t xml:space="preserve">inward, here and hereafter, as in Rom. xiv.</w:t>
        <w:br w:type="textWrapping"/>
        <w:t xml:space="preserve">17. The 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Peace give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Peace always in</w:t>
        <w:br w:type="textWrapping"/>
        <w:t xml:space="preserve">every 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(whether it be outward or inward,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time or for eternity).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you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Therefore with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walked disorderly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also. The man who</w:t>
        <w:br w:type="textWrapping"/>
        <w:t xml:space="preserve">was to be admonished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</w:t>
        <w:br w:type="textWrapping"/>
        <w:t xml:space="preserve">hardly be excluded from the Apostle’s</w:t>
        <w:br w:type="textWrapping"/>
        <w:t xml:space="preserve">parting blessing.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{17}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Autographi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salutation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Epistle, as it</w:t>
        <w:br w:type="textWrapping"/>
        <w:t xml:space="preserve">follows from this, was not written with</w:t>
        <w:br w:type="textWrapping"/>
        <w:t xml:space="preserve">the Apostle’s own hand, but dictated. So</w:t>
        <w:br w:type="textWrapping"/>
        <w:t xml:space="preserve">with other Epistles: see Rom. xvi. 22:</w:t>
        <w:br w:type="textWrapping"/>
        <w:t xml:space="preserve">1 Cor. xvi. 21: Col. iv. 18. The whole of</w:t>
        <w:br w:type="textWrapping"/>
        <w:t xml:space="preserve">vv. 17, 18, not merely the benediction, are</w:t>
        <w:br w:type="textWrapping"/>
        <w:t xml:space="preserve">included in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salutation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written by his own hand. By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I write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not conceive that any</w:t>
        <w:br w:type="textWrapping"/>
        <w:t xml:space="preserve">thing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signature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farewell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thing of the kind:</w:t>
        <w:br w:type="textWrapping"/>
        <w:t xml:space="preserve">they are said of that which he is writing</w:t>
        <w:br w:type="textWrapping"/>
        <w:t xml:space="preserve">at the time. His reason for this caution</w:t>
        <w:br w:type="textWrapping"/>
        <w:t xml:space="preserve">evidently was,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 as from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ch. ii. 2, And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</w:t>
        <w:br w:type="textWrapping"/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limited to any future</w:t>
        <w:br w:type="textWrapping"/>
        <w:t xml:space="preserve">Epistles which he might send to the Thessalonians,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understood of a caution</w:t>
        <w:br w:type="textWrapping"/>
        <w:t xml:space="preserve">which he intended to practise in future</w:t>
        <w:br w:type="textWrapping"/>
        <w:t xml:space="preserve">with all his Epistles: or at least with</w:t>
        <w:br w:type="textWrapping"/>
        <w:t xml:space="preserve">such as required, from circumstances, this</w:t>
        <w:br w:type="textWrapping"/>
        <w:t xml:space="preserve">identification. Thus we have (1 Thess.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manifestly an exception, as written</w:t>
        <w:br w:type="textWrapping"/>
        <w:t xml:space="preserve">before the rule was established) Gal. written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his own hand (see note on Gal.</w:t>
        <w:br w:type="textWrapping"/>
        <w:t xml:space="preserve">vi. 11); 1 Cor. authenticated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21);</w:t>
        <w:br w:type="textWrapping"/>
        <w:t xml:space="preserve">2 Cor. sent by Titus, and therefore perhaps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1" w:date="2023-11-12T19:38:24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17, 18]</w:t>
      </w:r>
    </w:p>
  </w:comment>
  <w:comment w:author="Megan Dobos" w:id="0" w:date="2023-11-12T19:30:47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14. mark]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2" w15:done="0"/>
  <w15:commentEx w15:paraId="0000003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v1MPJjC0jgvxAkDmqw09Nwp6Lw==">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