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(consists)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which case the</w:t>
        <w:br w:type="textWrapping"/>
        <w:t xml:space="preserve">verb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must bear something of</w:t>
        <w:br w:type="textWrapping"/>
        <w:t xml:space="preserve">a transferred meaning, as applied to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implying, “rather than they</w:t>
        <w:br w:type="textWrapping"/>
        <w:t xml:space="preserve">set forth,”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this there can be</w:t>
        <w:br w:type="textWrapping"/>
        <w:t xml:space="preserve">no objection. This meaning also suits that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even in Eph. i. 16, and</w:t>
        <w:br w:type="textWrapping"/>
        <w:t xml:space="preserve">1 Cor. ix. 17, where the dispensation is the</w:t>
        <w:br w:type="textWrapping"/>
        <w:t xml:space="preserve">objective matter wherewith the Apostle</w:t>
        <w:br w:type="textWrapping"/>
        <w:t xml:space="preserve">was entrusted, not his own subjective fulfilment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it. 2) subjectively :—‘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ercising of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stewardship of God in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to this there is the serious objection,</w:t>
        <w:br w:type="textWrapping"/>
        <w:t xml:space="preserve">that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conomy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this subjective sense,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fulfilment of</w:t>
        <w:br w:type="textWrapping"/>
        <w:t xml:space="preserve">the duty of a steward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wants example:</w:t>
        <w:br w:type="textWrapping"/>
        <w:t xml:space="preserve">and even could this be substantiated,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  <w:br w:type="textWrapping"/>
        <w:t xml:space="preserve">minister a dispensation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sense required,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seem again questionable. I</w:t>
        <w:br w:type="textWrapping"/>
        <w:t xml:space="preserve">would therefore rest in the objective sense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dispensation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which</w:t>
        <w:br w:type="textWrapping"/>
        <w:t xml:space="preserve">is in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also been variously taken.</w:t>
        <w:br w:type="textWrapping"/>
        <w:t xml:space="preserve">But the only legitimate meaning seems</w:t>
        <w:br w:type="textWrapping"/>
        <w:t xml:space="preserve">to be—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in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inds its</w:t>
        <w:br w:type="textWrapping"/>
        <w:t xml:space="preserve">sphere, and element, and development</w:t>
        <w:br w:type="textWrapping"/>
        <w:t xml:space="preserve">among men, in faith. Thus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stands</w:t>
        <w:br w:type="textWrapping"/>
        <w:t xml:space="preserve">in contrast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questions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dispensation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 does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consist: and the</w:t>
        <w:br w:type="textWrapping"/>
        <w:t xml:space="preserve">way for the next sentence is prepared, which</w:t>
        <w:br w:type="textWrapping"/>
        <w:t xml:space="preserve">speaks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unfeigned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one of the</w:t>
        <w:br w:type="textWrapping"/>
        <w:t xml:space="preserve">means to the great end of the gospel.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the practice of these</w:t>
        <w:br w:type="textWrapping"/>
        <w:t xml:space="preserve">pretended teachers of the law)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(purpose, aim)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of the law of God in [ver. 11] the gospel :</w:t>
        <w:br w:type="textWrapping"/>
        <w:t xml:space="preserve">not, although in the word there may be a</w:t>
        <w:br w:type="textWrapping"/>
        <w:t xml:space="preserve">slight allusion to it,—of that which Timothy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3. This</w:t>
        <w:br w:type="textWrapping"/>
        <w:t xml:space="preserve">commandment is understood from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dispensation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 mentioned, of which it</w:t>
        <w:br w:type="textWrapping"/>
        <w:t xml:space="preserve">forms a part)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Rom. xiii. 10.</w:t>
        <w:br w:type="textWrapping"/>
        <w:t xml:space="preserve">We recognize, in the re-stating of former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axiomatic positions, without immediate reference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subject in hand,</w:t>
        <w:br w:type="textWrapping"/>
        <w:t xml:space="preserve">the characteristic of a later style of the</w:t>
        <w:br w:type="textWrapping"/>
        <w:t xml:space="preserve">Apostle)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(arising, springing from,</w:t>
        <w:br w:type="textWrapping"/>
        <w:t xml:space="preserve">as its place of birth—the heart being</w:t>
        <w:br w:type="textWrapping"/>
        <w:t xml:space="preserve">the central point of life :. see especially ref.</w:t>
        <w:br w:type="textWrapping"/>
        <w:t xml:space="preserve">1 Pet.)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 pure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(pure from all selfish</w:t>
        <w:br w:type="textWrapping"/>
        <w:t xml:space="preserve">views and leanings: see Acts xv.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good conscience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1) a conscience good by being freed from</w:t>
        <w:br w:type="textWrapping"/>
        <w:t xml:space="preserve">guilt by the application of Christ’s blood,</w:t>
        <w:br w:type="textWrapping"/>
        <w:t xml:space="preserve">—or is it 2) a conscience pure in motive</w:t>
        <w:br w:type="textWrapping"/>
        <w:t xml:space="preserve">antecedent to the act of love? This must</w:t>
        <w:br w:type="textWrapping"/>
        <w:t xml:space="preserve">be decided by the usage of this and similar</w:t>
        <w:br w:type="textWrapping"/>
        <w:t xml:space="preserve">expressions in these Epistles, where they</w:t>
        <w:br w:type="textWrapping"/>
        <w:t xml:space="preserve">occur several times [1 Tim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iii. 9; 2 Tim. i.</w:t>
        <w:br w:type="textWrapping"/>
        <w:t xml:space="preserve">3; 1 Tim.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2; Tit.i.15]. From those</w:t>
        <w:br w:type="textWrapping"/>
        <w:t xml:space="preserve">examples it would appear that in the language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pastoral Epistles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good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soundness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bad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unsoundness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So that we can hardly help introducing the</w:t>
        <w:br w:type="textWrapping"/>
        <w:t xml:space="preserve">element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freedom from guilt by the effect</w:t>
        <w:br w:type="textWrapping"/>
        <w:t xml:space="preserve">of that faith on the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the</w:t>
        <w:br w:type="textWrapping"/>
        <w:t xml:space="preserve">earli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usage of St. Paul in Acts xxiii. 1,</w:t>
        <w:br w:type="textWrapping"/>
        <w:t xml:space="preserve">compared with the very similar one in</w:t>
        <w:br w:type="textWrapping"/>
        <w:t xml:space="preserve">2 Tim. i. 3, goes to substantiate this)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faith unfeigned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connects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</w:t>
        <w:br w:type="textWrapping"/>
        <w:t xml:space="preserve">is in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above: it is faith, not the pretence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faith, the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apparent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hypocrite, which, as in Acts xv. 9,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purifieth the 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as in Gal. v. 6,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worketh by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Wiesinger well remarks that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see from this, that the general character of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false teachers, as of</w:t>
        <w:br w:type="textWrapping"/>
        <w:t xml:space="preserve">those against whom Titus is warned, was</w:t>
        <w:br w:type="textWrapping"/>
        <w:t xml:space="preserve">not so much error in doctrine, as leading</w:t>
        <w:br w:type="textWrapping"/>
        <w:t xml:space="preserve">men away from the earnestness of the loving</w:t>
        <w:br w:type="textWrapping"/>
        <w:t xml:space="preserve">Christian life, to useless and vain questionings,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ministering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connexion is—it was by declining from</w:t>
        <w:br w:type="textWrapping"/>
        <w:t xml:space="preserve">these qualities that these men entered on</w:t>
        <w:br w:type="textWrapping"/>
        <w:t xml:space="preserve">their paths of error)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which things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pure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  <w:br w:type="textWrapping"/>
        <w:t xml:space="preserve">unfeigned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sources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last</w:t>
        <w:br w:type="textWrapping"/>
        <w:t xml:space="preserve">they have therefore missed by losing them)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 having swerved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(‘missed their mark:’</w:t>
        <w:br w:type="textWrapping"/>
        <w:t xml:space="preserve">but this seems hardly precise enough: it is</w:t>
        <w:br w:type="textWrapping"/>
        <w:t xml:space="preserve">not so much to miss a thing at which a man</w:t>
        <w:br w:type="textWrapping"/>
        <w:t xml:space="preserve">is aiming,as to leave unregarded one at which</w:t>
        <w:br w:type="textWrapping"/>
        <w:t xml:space="preserve">he ought to be aiming)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been turned</w:t>
        <w:br w:type="textWrapping"/>
        <w:t xml:space="preserve">aside unto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(away from the path leading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5, in which they should have</w:t>
        <w:br w:type="textWrapping"/>
        <w:t xml:space="preserve">been walking)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vain babbling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what</w:t>
        <w:br w:type="textWrapping"/>
        <w:t xml:space="preserve">kind, is explained ver. 7, and Tit. iii. 9,</w:t>
        <w:br w:type="textWrapping"/>
        <w:t xml:space="preserve">which place connects this expression with</w:t>
        <w:br w:type="textWrapping"/>
        <w:t xml:space="preserve">our ver. 4. It is the vain questions arising</w:t>
        <w:br w:type="textWrapping"/>
        <w:t xml:space="preserve">out of the law, which he thus characterizes) ;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IQUR67bT6FA2RnD1+AeCGDkNMg==">CgMxLjA4AHIhMWhfSzZXZ0I5aW9YVjlJSUp6LXVTMlVBdkJEc3BZcHFH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