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general duties and behaviour of women, as not</w:t>
        <w:br w:type="textWrapping"/>
        <w:t xml:space="preserve">belonging to the category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those who are</w:t>
        <w:br w:type="textWrapping"/>
        <w:t xml:space="preserve">to pray in every place.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question,</w:t>
        <w:br w:type="textWrapping"/>
        <w:t xml:space="preserve">‘what then are women to do?’ is answered by insisting on modesty of appearance and the ornament of good works, as</w:t>
        <w:br w:type="textWrapping"/>
        <w:t xml:space="preserve">contrasted [ver. 12] with the man’s part.</w:t>
        <w:br w:type="textWrapping"/>
        <w:t xml:space="preserve">The public assemblies are doubtless, in ver.</w:t>
        <w:br w:type="textWrapping"/>
        <w:t xml:space="preserve">12, still before the Apostle’s mind, but in a</w:t>
        <w:br w:type="textWrapping"/>
        <w:t xml:space="preserve">very slight degree. It is the general duties</w:t>
        <w:br w:type="textWrapping"/>
        <w:t xml:space="preserve">of women, rather than any single point in</w:t>
        <w:br w:type="textWrapping"/>
        <w:t xml:space="preserve">reference to their conduct in public worship, to which he is calling attention:</w:t>
        <w:br w:type="textWrapping"/>
        <w:t xml:space="preserve">though the subject of public worship led</w:t>
        <w:br w:type="textWrapping"/>
        <w:t xml:space="preserve">to his thus speaking, and has not altogether disappeared from his thoughts)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adorn themselves in orderly apparel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</w:t>
        <w:br w:type="textWrapping"/>
        <w:t xml:space="preserve">Tit. ii.3, note: “in seemly guise,” Ellicott)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shamefastness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as modern reprints of the A. V., ‘shame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ness,’</w:t>
        <w:br w:type="textWrapping"/>
        <w:t xml:space="preserve">which is a mere unmeaning corruption by</w:t>
        <w:br w:type="textWrapping"/>
        <w:t xml:space="preserve">the printers of a very expressive and beautiful word. Archbishop Trench says (Synonyms of the New Test., § 20), “It is a pity</w:t>
        <w:br w:type="textWrapping"/>
        <w:t xml:space="preserve">that ‘shamefast’ and ‘shamefastness,’ which</w:t>
        <w:br w:type="textWrapping"/>
        <w:t xml:space="preserve">last word our translators used here, should</w:t>
        <w:br w:type="textWrapping"/>
        <w:t xml:space="preserve">have been corrupted in modern use to</w:t>
        <w:br w:type="textWrapping"/>
        <w:t xml:space="preserve">‘shame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and ‘shame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facedness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The</w:t>
        <w:br w:type="textWrapping"/>
        <w:t xml:space="preserve">words are properly of the same formation</w:t>
        <w:br w:type="textWrapping"/>
        <w:t xml:space="preserve">as ‘steadfast,’ ‘steadfastness,’ ‘soothfast,’</w:t>
        <w:br w:type="textWrapping"/>
        <w:t xml:space="preserve">‘soothfastness,’ and those good old English words, now lost to us, ‘rootfast,’ and</w:t>
        <w:br w:type="textWrapping"/>
        <w:t xml:space="preserve">‘rootfastness.’ As by ‘rootfast’ our fathers</w:t>
        <w:br w:type="textWrapping"/>
        <w:t xml:space="preserve">understood that which was firm and fast</w:t>
        <w:br w:type="textWrapping"/>
        <w:t xml:space="preserve">by its root, so by ‘shamefast’ in like manner, that which was established and made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an honourable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shame.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change</w:t>
        <w:br w:type="textWrapping"/>
        <w:t xml:space="preserve">this into ‘shamefaced’ is to allow all the</w:t>
        <w:br w:type="textWrapping"/>
        <w:t xml:space="preserve">meaning and force of the word to run to</w:t>
        <w:br w:type="textWrapping"/>
        <w:t xml:space="preserve">the surface, to leave us ethically a far</w:t>
        <w:br w:type="textWrapping"/>
        <w:t xml:space="preserve">inferior word. It is very inexcusable</w:t>
        <w:br w:type="textWrapping"/>
        <w:t xml:space="preserve">that all modern reprints of the Authorized Version have given in to this cor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ruption’),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self-restraint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sobermindedness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(“if,” Trench concludes, “the</w:t>
        <w:br w:type="textWrapping"/>
        <w:t xml:space="preserve">former word is the ‘shamefastness,’ or</w:t>
        <w:br w:type="textWrapping"/>
        <w:t xml:space="preserve">tendency which shrinks from overpassing</w:t>
        <w:br w:type="textWrapping"/>
        <w:t xml:space="preserve">the limits of womanly reserve and modesty,</w:t>
        <w:br w:type="textWrapping"/>
        <w:t xml:space="preserve">as well as from the dishonour which would</w:t>
        <w:br w:type="textWrapping"/>
        <w:t xml:space="preserve">justly attach thereto, this word is that</w:t>
        <w:br w:type="textWrapping"/>
        <w:t xml:space="preserve">habitual inner self-government, with its</w:t>
        <w:br w:type="textWrapping"/>
        <w:t xml:space="preserve">constant rein on all the passions and desires, which would hinder the temptation</w:t>
        <w:br w:type="textWrapping"/>
        <w:t xml:space="preserve">to this from arising, or at all events’ from</w:t>
        <w:br w:type="textWrapping"/>
        <w:t xml:space="preserve">arising in such strength as should overbear</w:t>
        <w:br w:type="textWrapping"/>
        <w:t xml:space="preserve">the checks and hindrances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hamefastness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opposed to it.” Ellicott explains</w:t>
        <w:br w:type="textWrapping"/>
        <w:t xml:space="preserve">it,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well-balanced state of mind,</w:t>
        <w:br w:type="textWrapping"/>
        <w:t xml:space="preserve">arising from habitual self-restraint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in plaits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hair: compare 1 Pet. iii. 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putting on of golden ornaments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1 Pet. as above: from the use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gold is supposed to be twined among, or</w:t>
        <w:br w:type="textWrapping"/>
        <w:t xml:space="preserve">worn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plaited hair. See Rev.</w:t>
        <w:br w:type="textWrapping"/>
        <w:t xml:space="preserve">xvii. 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pearls, or costly raiment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putting on of apparel,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Pet. as above),—but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becoming for women professing godliness) by means of good works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in again, because the adornment lies</w:t>
        <w:br w:type="textWrapping"/>
        <w:t xml:space="preserve">in a different sphere, and cannot be so expressed. The adorning which results from</w:t>
        <w:br w:type="textWrapping"/>
        <w:t xml:space="preserve">good works is brought about by their practice, not displayed by appearing to be invested with them).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Let a (i.e.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generic)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woman learn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congregation, and every where: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silence in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(possible)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subjection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thought of the public assemblies has evidently given rise to this precept [see</w:t>
        <w:br w:type="textWrapping"/>
        <w:t xml:space="preserve">1 Cor. xiv. 34]; but he carries it further</w:t>
        <w:br w:type="textWrapping"/>
        <w:t xml:space="preserve">than can be applied to them in the next</w:t>
        <w:br w:type="textWrapping"/>
        <w:t xml:space="preserve">verse)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contrast is to a suppressed</w:t>
        <w:br w:type="textWrapping"/>
        <w:t xml:space="preserve">hypothesis of a claim to do that which is</w:t>
        <w:br w:type="textWrapping"/>
        <w:t xml:space="preserve">forbidden : compare a similar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1 Cor.</w:t>
        <w:br w:type="textWrapping"/>
        <w:t xml:space="preserve">xi. 16)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a woman I permit not to teach</w:t>
        <w:br w:type="textWrapping"/>
        <w:t xml:space="preserve">(in the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[primarily], or, as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40uNbPvpGY8iCFpLEACjPBAEnA==">CgMxLjA4AHIhMWgzLXpXQXlMZ01vYlAtN2p1dDQtM1hzb01GY2pCYXU0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