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sins of others,”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22)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evident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(openly manifest,—notorions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ommon report),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going before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(so that the man’s bad report comes to the</w:t>
        <w:br w:type="textWrapping"/>
        <w:t xml:space="preserve">person appointed to judge,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man</w:t>
        <w:br w:type="textWrapping"/>
        <w:t xml:space="preserve">himself)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so that when</w:t>
        <w:br w:type="textWrapping"/>
        <w:t xml:space="preserve">they come before thee to be judged of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candidates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their sins have arrived before</w:t>
        <w:br w:type="textWrapping"/>
        <w:t xml:space="preserve">them):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some men again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(their</w:t>
        <w:br w:type="textWrapping"/>
        <w:t xml:space="preserve">sins)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follow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after-proof brings out</w:t>
        <w:br w:type="textWrapping"/>
        <w:t xml:space="preserve">the correctness or otherwise of the judgment. Their characters come before</w:t>
        <w:br w:type="textWrapping"/>
        <w:t xml:space="preserve">thee unanticipated by adverse rumour:</w:t>
        <w:br w:type="textWrapping"/>
        <w:t xml:space="preserve">but thou mayest by examination discover</w:t>
        <w:br w:type="textWrapping"/>
        <w:t xml:space="preserve">those flaws in their conduct which had</w:t>
        <w:br w:type="textWrapping"/>
        <w:t xml:space="preserve">been skilfully concealed—the sins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</w:t>
        <w:br w:type="textWrapping"/>
        <w:t xml:space="preserve">so to speak, follow at their heels. Therefore be wat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hful, and do not let the mere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non-existence of previous adverse rumour</w:t>
        <w:br w:type="textWrapping"/>
        <w:t xml:space="preserve">lead thee always to presume fitness for the</w:t>
        <w:br w:type="textWrapping"/>
        <w:t xml:space="preserve">sacred office).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like manner on the other side of men’s conduct)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good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are openly manifest;</w:t>
        <w:br w:type="textWrapping"/>
        <w:t xml:space="preserve">and those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are otherwise</w:t>
        <w:br w:type="textWrapping"/>
        <w:t xml:space="preserve">situated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openly manifest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cannot be hidden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(will come out, just as</w:t>
        <w:br w:type="textWrapping"/>
        <w:t xml:space="preserve">the sins in ver. 24, on examination.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tendency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verse is to warn him</w:t>
        <w:br w:type="textWrapping"/>
        <w:t xml:space="preserve">against hasty condemnation, as the former</w:t>
        <w:br w:type="textWrapping"/>
        <w:t xml:space="preserve">had done against hasty approval. Sometimes thou wilt find a man’s good character go before him, and at once approve</w:t>
        <w:br w:type="textWrapping"/>
        <w:t xml:space="preserve">him to thee: but where this is not so, do not</w:t>
        <w:br w:type="textWrapping"/>
        <w:t xml:space="preserve">therefore be ras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condemn—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mayest</w:t>
        <w:br w:type="textWrapping"/>
        <w:t xml:space="preserve">on examination soon discover, if there really</w:t>
        <w:br w:type="textWrapping"/>
        <w:t xml:space="preserve">be any good deeds accompanying him: for</w:t>
        <w:br w:type="textWrapping"/>
        <w:t xml:space="preserve">they are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be hidden —the good tree, like the bad, will be known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his fruits, and that speedily, on enquiry).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Apostle’s exhortations</w:t>
        <w:br w:type="textWrapping"/>
        <w:t xml:space="preserve">are continued, and pass from ecclesias-</w:t>
        <w:br w:type="textWrapping"/>
        <w:t xml:space="preserve">tical to civil relations: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first to the</w:t>
        <w:br w:type="textWrapping"/>
        <w:t xml:space="preserve">duties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slaves.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chapter</w:t>
        <w:br w:type="textWrapping"/>
        <w:t xml:space="preserve">has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want of coherence.</w:t>
        <w:br w:type="textWrapping"/>
        <w:t xml:space="preserve">But to a careful observer the thread of</w:t>
        <w:br w:type="textWrapping"/>
        <w:t xml:space="preserve">connexion is very plain. I have endea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oured to indicate it as we pass on.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as many as are bondmen under</w:t>
        <w:br w:type="textWrapping"/>
        <w:t xml:space="preserve">the yoke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have adopted the rendering of</w:t>
        <w:br w:type="textWrapping"/>
        <w:t xml:space="preserve">De Wette and Huther, attaching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bondmen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the predicate, as the simpler construction. The other arrangement, which</w:t>
        <w:br w:type="textWrapping"/>
        <w:t xml:space="preserve">is that of A. 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‘as many bondmen as are</w:t>
        <w:br w:type="textWrapping"/>
        <w:t xml:space="preserve">under the yoke,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making under the yoke</w:t>
        <w:br w:type="textWrapping"/>
        <w:t xml:space="preserve">emphatic as distinguishing either 1) those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treated hardly,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2) those who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</w:t>
        <w:br w:type="textWrapping"/>
        <w:t xml:space="preserve">unbelieving masters,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undoubtedly something to be said for it, but does not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me so likely, from the arrangement of</w:t>
        <w:br w:type="textWrapping"/>
        <w:t xml:space="preserve">the words. I take then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bondmen under</w:t>
        <w:br w:type="textWrapping"/>
        <w:t xml:space="preserve">the yoke”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predicate)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 their own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“their own,”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Eph. v. 22, and many</w:t>
        <w:br w:type="textWrapping"/>
        <w:t xml:space="preserve">other places, to bring out and emphasize</w:t>
        <w:br w:type="textWrapping"/>
        <w:t xml:space="preserve">the relation;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masters</w:t>
        <w:br w:type="textWrapping"/>
        <w:t xml:space="preserve">worthy of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(fitting)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honour, that the</w:t>
        <w:br w:type="textWrapping"/>
        <w:t xml:space="preserve">name of God and his doctrine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</w:t>
        <w:br w:type="textWrapping"/>
        <w:t xml:space="preserve">Tit. ii. 10, where, writing on the same</w:t>
        <w:br w:type="textWrapping"/>
        <w:t xml:space="preserve">subject, he admonishes slaves, “that they</w:t>
        <w:br w:type="textWrapping"/>
        <w:t xml:space="preserve">adorn the doctrine of our Saviour, even</w:t>
        <w:br w:type="textWrapping"/>
        <w:t xml:space="preserve">God, in all things”)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not spoken evil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(Chrysostom gives the sense well: “The</w:t>
        <w:br w:type="textWrapping"/>
        <w:t xml:space="preserve">unbeliever, if he see his slaves conducting</w:t>
        <w:br w:type="textWrapping"/>
        <w:t xml:space="preserve">themselves insolently because they are</w:t>
        <w:br w:type="textWrapping"/>
        <w:t xml:space="preserve">Christians, will generally revile the doctrine of Christ as causing insubordination :</w:t>
        <w:br w:type="textWrapping"/>
        <w:t xml:space="preserve">but when he sees them subordinate, he will</w:t>
        <w:br w:type="textWrapping"/>
        <w:t xml:space="preserve">be more likely to be persuaded, and will</w:t>
        <w:br w:type="textWrapping"/>
        <w:t xml:space="preserve">give more attention to what is said” [by</w:t>
        <w:br w:type="textWrapping"/>
        <w:t xml:space="preserve">those who preach Christ]. This verse obviously applies only to those slaves 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unbelieving masters. This is brought</w:t>
        <w:br w:type="textWrapping"/>
        <w:t xml:space="preserve">out by the reason given, and by the contrast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next verse, not by any formal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opposition in terms.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</w:t>
        <w:br w:type="textWrapping"/>
        <w:t xml:space="preserve">given of the absence of such opposition is,</w:t>
        <w:br w:type="textWrapping"/>
        <w:t xml:space="preserve">that this verse contains the general exhortation, the ease of Christian slaves</w:t>
        <w:br w:type="textWrapping"/>
        <w:t xml:space="preserve">under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masters being by far the</w:t>
        <w:br w:type="textWrapping"/>
        <w:t xml:space="preserve">more common.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treated</w:t>
        <w:br w:type="textWrapping"/>
        <w:t xml:space="preserve">in the next verse).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luERbA1qYFr39IsN7TOlP6wysg==">CgMxLjA4AHIhMUxNNW9EUTBrbVZCMFhpR1Utbml1bm80R1ZudlllRldT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