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those who have believing mas-</w:t>
        <w:br w:type="textWrapping"/>
        <w:t xml:space="preserve">ters not despise them, 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ecause”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 to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“despise”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only, containing the ground of their contempt,—not to the exhortation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them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despise them,”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containing the reason</w:t>
        <w:br w:type="textWrapping"/>
        <w:t xml:space="preserve">why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be despised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masters, not the slaves)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brethren;</w:t>
        <w:br w:type="textWrapping"/>
        <w:t xml:space="preserve">but all the more serve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(“the</w:t>
        <w:br w:type="textWrapping"/>
        <w:t xml:space="preserve">slaves who were under heathen masters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regard their masters</w:t>
        <w:br w:type="textWrapping"/>
        <w:t xml:space="preserve">as deserving of honour ;—the slaves under</w:t>
        <w:br w:type="textWrapping"/>
        <w:t xml:space="preserve">Christian masters were,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negatively,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to</w:t>
        <w:br w:type="textWrapping"/>
        <w:t xml:space="preserve">evince any want of respect. The former</w:t>
        <w:br w:type="textWrapping"/>
        <w:t xml:space="preserve">were not to regard their masters as their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inferiors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be insubordinate; the</w:t>
        <w:br w:type="textWrapping"/>
        <w:t xml:space="preserve">latter were not to think them their equals,</w:t>
        <w:br w:type="textWrapping"/>
        <w:t xml:space="preserve">and to be disrespectful.” Ellicott),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  <w:br w:type="textWrapping"/>
        <w:t xml:space="preserve">those who receive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(mutually receive: the</w:t>
        <w:br w:type="textWrapping"/>
        <w:t xml:space="preserve">interchange of service between them in the</w:t>
        <w:br w:type="textWrapping"/>
        <w:t xml:space="preserve">Christian life being taken for granted, and</w:t>
        <w:br w:type="textWrapping"/>
        <w:t xml:space="preserve">this word purposely used to express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benefit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diligent service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</w:t>
        <w:br w:type="textWrapping"/>
        <w:t xml:space="preserve">faithful and beloved.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—Very various meanings and references have been assigned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last words: see them discussed in my</w:t>
        <w:br w:type="textWrapping"/>
        <w:t xml:space="preserve">Greek Testament. The A. V., “because</w:t>
        <w:br w:type="textWrapping"/>
        <w:t xml:space="preserve">they are faithful and beloved, partakers of</w:t>
        <w:br w:type="textWrapping"/>
        <w:t xml:space="preserve">the benefit,” is an impossible rendering</w:t>
        <w:br w:type="textWrapping"/>
        <w:t xml:space="preserve">of the original, as it violates the simplest</w:t>
        <w:br w:type="textWrapping"/>
        <w:t xml:space="preserve">rules of grammar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those immediately preceding, relating to</w:t>
        <w:br w:type="textWrapping"/>
        <w:t xml:space="preserve">slaves)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teach and exhort.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Designation of those who oppose</w:t>
        <w:br w:type="textWrapping"/>
        <w:t xml:space="preserve">such wholesome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—fervid indeed,</w:t>
        <w:br w:type="textWrapping"/>
        <w:t xml:space="preserve">and going further (see Introduction) than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strict adherence to the limits of the context would require, but still suggested by,</w:t>
        <w:br w:type="textWrapping"/>
        <w:t xml:space="preserve">and returning to the context: compare</w:t>
        <w:br w:type="textWrapping"/>
        <w:t xml:space="preserve">ver. 5 end and note.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any man is a</w:t>
        <w:br w:type="textWrapping"/>
        <w:t xml:space="preserve">teacher of other 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3:</w:t>
        <w:br w:type="textWrapping"/>
        <w:t xml:space="preserve">sets up as an adviser of different conduct</w:t>
        <w:br w:type="textWrapping"/>
        <w:t xml:space="preserve">from that which I have above recommended),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does not accede to whole-</w:t>
        <w:br w:type="textWrapping"/>
        <w:t xml:space="preserve">some words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(namely) those of our</w:t>
        <w:br w:type="textWrapping"/>
        <w:t xml:space="preserve">Lord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(either, precepts given</w:t>
        <w:br w:type="textWrapping"/>
        <w:t xml:space="preserve">by Him respecting this duty of subjection,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that Matt. xxii, 21,—which however seems rather far-fetched: or words</w:t>
        <w:br w:type="textWrapping"/>
        <w:t xml:space="preserve">agreeing with His teaching and expressing His will, which is more probable),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</w:t>
        <w:br w:type="textWrapping"/>
        <w:t xml:space="preserve">to the doctrine which is 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(after the rules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godliness,—he is besotted with pride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(sec ch. iii. 6, note),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(being one who knows: not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knows’)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nothing, but doting</w:t>
        <w:br w:type="textWrapping"/>
        <w:t xml:space="preserve">about questionings and disputes about</w:t>
        <w:br w:type="textWrapping"/>
        <w:t xml:space="preserve">words, from which cometh envy, strife,</w:t>
        <w:br w:type="textWrapping"/>
        <w:t xml:space="preserve">evil speakings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in the original is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blasphemia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 the context of such</w:t>
        <w:br w:type="textWrapping"/>
        <w:t xml:space="preserve">passages as Col. iii. 8, shews that it is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blasphemy,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properly so called, but mutual</w:t>
        <w:br w:type="textWrapping"/>
        <w:t xml:space="preserve">slander and reproach which is here meant),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wicked suspicions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concerning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pe8VHryRtbt3JQSR4An7CsiQVg==">AMUW2mWdSw+xGstgMQDNDFpgKOUH617uU7z9rMkzdsvyOR4JgJiXffac+O/bhNW1kJ4WW8PZQwSwUyMvTVOKxtnnbCwjA/3WMNilK+UfvZhXYNrAb9Cx2Q8=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