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of one another),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incessant quarrels of</w:t>
        <w:br w:type="textWrapping"/>
        <w:t xml:space="preserve">men depraved in mind, and destitute of</w:t>
        <w:br w:type="textWrapping"/>
        <w:t xml:space="preserve">the truth, who suppose that godliness is</w:t>
        <w:br w:type="textWrapping"/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‘a gainful trade,’ as Conybeare:—and therefore do not teach contentment and acquiescence in God’s providence, as in ver. 6: but strive to make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discontented, and persuade them to</w:t>
        <w:br w:type="textWrapping"/>
        <w:t xml:space="preserve">use religion as a means of worldly bettering themselves).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He then</w:t>
        <w:br w:type="textWrapping"/>
        <w:t xml:space="preserve">goes off, on the mention of this erroneous</w:t>
        <w:br w:type="textWrapping"/>
        <w:t xml:space="preserve">view, to shew how it really stands with</w:t>
        <w:br w:type="textWrapping"/>
        <w:t xml:space="preserve">the Christian as to the desire of riches:</w:t>
        <w:br w:type="textWrapping"/>
        <w:t xml:space="preserve">its danger, and the mischief it has oceasioned.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(although they are in error</w:t>
        <w:br w:type="textWrapping"/>
        <w:t xml:space="preserve">in thus thinking,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sense in which</w:t>
        <w:br w:type="textWrapping"/>
        <w:t xml:space="preserve">such an idea is true,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godliness accompanied with contentment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 and</w:t>
        <w:br w:type="textWrapping"/>
        <w:t xml:space="preserve">Phil. iv.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(alluding, not to the Christian’s reward in</w:t>
        <w:br w:type="textWrapping"/>
        <w:t xml:space="preserve">the next world,—but the [means of] gain</w:t>
        <w:br w:type="textWrapping"/>
        <w:t xml:space="preserve">is in the very fact of possessing piety joined</w:t>
        <w:br w:type="textWrapping"/>
        <w:t xml:space="preserve">with contentment, and thus being able to</w:t>
        <w:br w:type="textWrapping"/>
        <w:t xml:space="preserve">dispense with those things which we cannot carry away with us).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Reason</w:t>
        <w:br w:type="textWrapping"/>
        <w:t xml:space="preserve">- why this is so.—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brought nothing</w:t>
        <w:br w:type="textWrapping"/>
        <w:t xml:space="preserve">into the world, because neither can we</w:t>
        <w:br w:type="textWrapping"/>
        <w:t xml:space="preserve">carry any thing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meaning appears</w:t>
        <w:br w:type="textWrapping"/>
        <w:t xml:space="preserve">to be,—we were appointed by God to come</w:t>
        <w:br w:type="textWrapping"/>
        <w:t xml:space="preserve">naked into the world, to teach us to remember that we must go naked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it).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avaricious, who</w:t>
        <w:br w:type="textWrapping"/>
        <w:t xml:space="preserve">forget this, or knowing it do not act on it)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we have)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(sufficient for our</w:t>
        <w:br w:type="textWrapping"/>
        <w:t xml:space="preserve">continually recurring wants,—the needful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supply of nourishment)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covering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</w:t>
        <w:br w:type="textWrapping"/>
        <w:t xml:space="preserve">take it of both clothing and dwelling: perhaps rightly),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these we shall be sufficiently provided.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</w:t>
        <w:br w:type="textWrapping"/>
        <w:t xml:space="preserve">to the last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who wish to be 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simply ‘t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hey who are 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compare</w:t>
        <w:br w:type="textWrapping"/>
        <w:t xml:space="preserve">Chrysostom: “He saith not 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that are 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who wish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</w:t>
        <w:br w:type="textWrapping"/>
        <w:t xml:space="preserve">for a man may have wealth and may ad-</w:t>
        <w:br w:type="textWrapping"/>
        <w:t xml:space="preserve">minister it rightly, and rise far above it”),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fall into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  <w:br w:type="textWrapping"/>
        <w:t xml:space="preserve">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are involved in, cast into and.</w:t>
        <w:br w:type="textWrapping"/>
        <w:t xml:space="preserve">among temptations; in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implied the power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exercises over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 snare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</w:t>
        <w:br w:type="textWrapping"/>
        <w:t xml:space="preserve">entangled by the temptation of getting</w:t>
        <w:br w:type="textWrapping"/>
        <w:t xml:space="preserve">rich as by a net),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many foolish and</w:t>
        <w:br w:type="textWrapping"/>
        <w:t xml:space="preserve">hurtful lusts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(foolish, because no reasonable account can be given of them: hurtful, as inflicting injury on all a man’s best</w:t>
        <w:br w:type="textWrapping"/>
        <w:t xml:space="preserve">interests),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as sink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(mankind)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destruction and perdition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(temporal</w:t>
        <w:br w:type="textWrapping"/>
        <w:t xml:space="preserve">and eternal, but especially the latter).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root of all evils is the love of</w:t>
        <w:br w:type="textWrapping"/>
        <w:t xml:space="preserve">money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is the only root whence all</w:t>
        <w:br w:type="textWrapping"/>
        <w:t xml:space="preserve">evils spring: but is the root whence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manner of] evils may and as matter of</w:t>
        <w:br w:type="textWrapping"/>
        <w:t xml:space="preserve">fact do arise. So that the objections to</w:t>
        <w:br w:type="textWrapping"/>
        <w:t xml:space="preserve">the sentiment have no force: for neither</w:t>
        <w:br w:type="textWrapping"/>
        <w:t xml:space="preserve">does it follow [1] that the covetous man</w:t>
        <w:br w:type="textWrapping"/>
        <w:t xml:space="preserve">cannot possibly retain any virtuous disposition,—nor [2] that there may not be</w:t>
        <w:br w:type="textWrapping"/>
        <w:t xml:space="preserve">other roots of evil besides covetousness :</w:t>
        <w:br w:type="textWrapping"/>
        <w:t xml:space="preserve">neither of these matters being in the Apostle’s view),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of 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B+NOVB2kvy+ycE3rlwA4Jw0+xA==">AMUW2mXF/QRNECnrCmenCxS1hof684F6zO0vsAtmgAeZMpqBNkW7qDrNfdOiddG5jEj7wly6XNknl6B3P6Nevucy84f7qmyOorQGm9OF7PNPPYSN+TfPBOQ=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